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8D" w:rsidRDefault="00C359D3" w:rsidP="00D65C8D">
      <w:pPr>
        <w:spacing w:after="0"/>
        <w:rPr>
          <w:rFonts w:ascii="Nunito Light" w:hAnsi="Nunito Light"/>
          <w:sz w:val="32"/>
          <w:szCs w:val="32"/>
          <w:lang w:val="en-GB"/>
        </w:rPr>
      </w:pPr>
      <w:proofErr w:type="spellStart"/>
      <w:r w:rsidRPr="00E81E16">
        <w:rPr>
          <w:rFonts w:ascii="Nunito Light" w:hAnsi="Nunito Light"/>
          <w:sz w:val="32"/>
          <w:szCs w:val="32"/>
          <w:lang w:val="en-GB"/>
        </w:rPr>
        <w:t>EduBox</w:t>
      </w:r>
      <w:proofErr w:type="spellEnd"/>
      <w:r w:rsidRPr="00E81E16">
        <w:rPr>
          <w:rFonts w:ascii="Nunito Light" w:hAnsi="Nunito Light"/>
          <w:sz w:val="32"/>
          <w:szCs w:val="32"/>
          <w:lang w:val="en-GB"/>
        </w:rPr>
        <w:t xml:space="preserve"> </w:t>
      </w:r>
      <w:r w:rsidR="009C10FB">
        <w:rPr>
          <w:rFonts w:ascii="Nunito Light" w:hAnsi="Nunito Light"/>
          <w:sz w:val="32"/>
          <w:szCs w:val="32"/>
          <w:lang w:val="en-GB"/>
        </w:rPr>
        <w:t>0</w:t>
      </w:r>
      <w:r w:rsidR="00F65F9A" w:rsidRPr="00E81E16">
        <w:rPr>
          <w:rFonts w:ascii="Nunito Light" w:hAnsi="Nunito Light"/>
          <w:sz w:val="32"/>
          <w:szCs w:val="32"/>
          <w:lang w:val="en-GB"/>
        </w:rPr>
        <w:t>1: Culture, a new perspective</w:t>
      </w:r>
      <w:bookmarkStart w:id="0" w:name="_GoBack"/>
      <w:bookmarkEnd w:id="0"/>
    </w:p>
    <w:p w:rsidR="009C10FB" w:rsidRDefault="00B012BD" w:rsidP="009C10FB">
      <w:pPr>
        <w:spacing w:after="0"/>
        <w:rPr>
          <w:rFonts w:ascii="Nunito Light" w:hAnsi="Nunito Light"/>
          <w:sz w:val="15"/>
          <w:szCs w:val="15"/>
          <w:lang w:val="en-GB"/>
        </w:rPr>
      </w:pPr>
      <w:r w:rsidRPr="009C10FB">
        <w:rPr>
          <w:rFonts w:ascii="Nunito Light" w:hAnsi="Nunito Light"/>
          <w:sz w:val="28"/>
          <w:szCs w:val="28"/>
          <w:lang w:val="en-GB"/>
        </w:rPr>
        <w:t xml:space="preserve">Session </w:t>
      </w:r>
      <w:r w:rsidR="009C10FB" w:rsidRPr="009C10FB">
        <w:rPr>
          <w:rFonts w:ascii="Nunito Light" w:hAnsi="Nunito Light"/>
          <w:sz w:val="28"/>
          <w:szCs w:val="28"/>
          <w:lang w:val="en-GB"/>
        </w:rPr>
        <w:t>0</w:t>
      </w:r>
      <w:r w:rsidRPr="009C10FB">
        <w:rPr>
          <w:rFonts w:ascii="Nunito Light" w:hAnsi="Nunito Light"/>
          <w:sz w:val="28"/>
          <w:szCs w:val="28"/>
          <w:lang w:val="en-GB"/>
        </w:rPr>
        <w:t>2</w:t>
      </w:r>
      <w:r w:rsidR="00C41CD9" w:rsidRPr="009C10FB">
        <w:rPr>
          <w:rFonts w:ascii="Nunito Light" w:hAnsi="Nunito Light"/>
          <w:sz w:val="28"/>
          <w:szCs w:val="28"/>
          <w:lang w:val="en-GB"/>
        </w:rPr>
        <w:t xml:space="preserve">: </w:t>
      </w:r>
      <w:r w:rsidR="00A44223" w:rsidRPr="009C10FB">
        <w:rPr>
          <w:rFonts w:ascii="Nunito Light" w:hAnsi="Nunito Light"/>
          <w:sz w:val="28"/>
          <w:szCs w:val="28"/>
          <w:lang w:val="en-GB"/>
        </w:rPr>
        <w:t>Mu</w:t>
      </w:r>
      <w:r w:rsidR="00897B5E" w:rsidRPr="009C10FB">
        <w:rPr>
          <w:rFonts w:ascii="Nunito Light" w:hAnsi="Nunito Light"/>
          <w:sz w:val="28"/>
          <w:szCs w:val="28"/>
          <w:lang w:val="en-GB"/>
        </w:rPr>
        <w:t>l</w:t>
      </w:r>
      <w:r w:rsidR="00A44223" w:rsidRPr="009C10FB">
        <w:rPr>
          <w:rFonts w:ascii="Nunito Light" w:hAnsi="Nunito Light"/>
          <w:sz w:val="28"/>
          <w:szCs w:val="28"/>
          <w:lang w:val="en-GB"/>
        </w:rPr>
        <w:t>ti-</w:t>
      </w:r>
      <w:proofErr w:type="spellStart"/>
      <w:r w:rsidR="00A44223" w:rsidRPr="009C10FB">
        <w:rPr>
          <w:rFonts w:ascii="Nunito Light" w:hAnsi="Nunito Light"/>
          <w:sz w:val="28"/>
          <w:szCs w:val="28"/>
          <w:lang w:val="en-GB"/>
        </w:rPr>
        <w:t>collectivity</w:t>
      </w:r>
      <w:proofErr w:type="spellEnd"/>
      <w:r w:rsidR="00A44223" w:rsidRPr="009C10FB">
        <w:rPr>
          <w:rFonts w:ascii="Nunito Light" w:hAnsi="Nunito Light"/>
          <w:sz w:val="28"/>
          <w:szCs w:val="28"/>
          <w:lang w:val="en-GB"/>
        </w:rPr>
        <w:t xml:space="preserve"> as a concept</w:t>
      </w:r>
    </w:p>
    <w:p w:rsidR="00121784" w:rsidRPr="009C10FB" w:rsidRDefault="009C10FB" w:rsidP="009C10FB">
      <w:pPr>
        <w:spacing w:after="0"/>
        <w:rPr>
          <w:rFonts w:ascii="Nunito Light" w:hAnsi="Nunito Light"/>
          <w:sz w:val="28"/>
          <w:szCs w:val="28"/>
          <w:lang w:val="en-GB"/>
        </w:rPr>
      </w:pPr>
      <w:r>
        <w:rPr>
          <w:rFonts w:ascii="Nunito Light" w:hAnsi="Nunito Light"/>
          <w:sz w:val="28"/>
          <w:szCs w:val="28"/>
          <w:lang w:val="en-GB"/>
        </w:rPr>
        <w:br/>
      </w:r>
      <w:r w:rsidR="00AF768A" w:rsidRPr="009C10FB">
        <w:rPr>
          <w:rFonts w:ascii="Nunito Light" w:hAnsi="Nunito Light"/>
          <w:sz w:val="28"/>
          <w:szCs w:val="28"/>
          <w:lang w:val="en-GB"/>
        </w:rPr>
        <w:t>Session plan</w:t>
      </w:r>
    </w:p>
    <w:p w:rsidR="00510199" w:rsidRPr="00E81E16" w:rsidRDefault="00510199" w:rsidP="00115804">
      <w:pPr>
        <w:spacing w:after="0"/>
        <w:rPr>
          <w:rFonts w:ascii="Nunito Light" w:hAnsi="Nunito Light"/>
          <w:lang w:val="en-GB"/>
        </w:rPr>
      </w:pPr>
    </w:p>
    <w:tbl>
      <w:tblPr>
        <w:tblStyle w:val="Tabellenraster"/>
        <w:tblW w:w="13718" w:type="dxa"/>
        <w:tblLayout w:type="fixed"/>
        <w:tblLook w:val="04A0" w:firstRow="1" w:lastRow="0" w:firstColumn="1" w:lastColumn="0" w:noHBand="0" w:noVBand="1"/>
      </w:tblPr>
      <w:tblGrid>
        <w:gridCol w:w="2743"/>
        <w:gridCol w:w="2743"/>
        <w:gridCol w:w="2744"/>
        <w:gridCol w:w="5488"/>
      </w:tblGrid>
      <w:tr w:rsidR="00560191" w:rsidRPr="00E81E16" w:rsidTr="00394A40"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0191" w:rsidRPr="00E81E16" w:rsidRDefault="00560191" w:rsidP="007A7893">
            <w:pPr>
              <w:rPr>
                <w:rFonts w:ascii="Nunito Light" w:hAnsi="Nunito Light"/>
                <w:b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b/>
                <w:sz w:val="20"/>
                <w:szCs w:val="20"/>
                <w:lang w:val="en-GB"/>
              </w:rPr>
              <w:t>Topics/ Content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0191" w:rsidRPr="00E81E16" w:rsidRDefault="00B11534" w:rsidP="00DA0E08">
            <w:pPr>
              <w:rPr>
                <w:rFonts w:ascii="Nunito Light" w:hAnsi="Nunito Light"/>
                <w:b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b/>
                <w:sz w:val="20"/>
                <w:szCs w:val="20"/>
                <w:lang w:val="en-GB"/>
              </w:rPr>
              <w:t>Aims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0191" w:rsidRPr="00E81E16" w:rsidRDefault="00B11534" w:rsidP="007A7893">
            <w:pPr>
              <w:rPr>
                <w:rFonts w:ascii="Nunito Light" w:hAnsi="Nunito Light"/>
                <w:b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b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0191" w:rsidRPr="00E81E16" w:rsidRDefault="00560191" w:rsidP="00EB1AAD">
            <w:pPr>
              <w:rPr>
                <w:rFonts w:ascii="Nunito Light" w:hAnsi="Nunito Light"/>
                <w:b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b/>
                <w:sz w:val="20"/>
                <w:szCs w:val="20"/>
                <w:lang w:val="en-GB"/>
              </w:rPr>
              <w:t>Sources</w:t>
            </w:r>
          </w:p>
        </w:tc>
      </w:tr>
      <w:tr w:rsidR="00560191" w:rsidRPr="00E81E16" w:rsidTr="00693C7C">
        <w:trPr>
          <w:trHeight w:val="3911"/>
        </w:trPr>
        <w:tc>
          <w:tcPr>
            <w:tcW w:w="2743" w:type="dxa"/>
            <w:shd w:val="clear" w:color="auto" w:fill="FFFFFF" w:themeFill="background1"/>
          </w:tcPr>
          <w:p w:rsidR="00FF20B2" w:rsidRPr="00E81E16" w:rsidRDefault="00F26733" w:rsidP="00A44223">
            <w:p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Learning outcome</w:t>
            </w:r>
          </w:p>
          <w:p w:rsidR="00A44223" w:rsidRPr="00E81E16" w:rsidRDefault="00A44223" w:rsidP="00A44223">
            <w:p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:rsidR="00A44223" w:rsidRPr="00E81E16" w:rsidRDefault="00B1233B" w:rsidP="00A44223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Objectives</w:t>
            </w:r>
          </w:p>
          <w:p w:rsidR="00A44223" w:rsidRPr="00E81E16" w:rsidRDefault="00A44223" w:rsidP="00A44223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:rsidR="00A44223" w:rsidRPr="00E81E16" w:rsidRDefault="00A44223" w:rsidP="00A44223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Lead-in</w:t>
            </w:r>
          </w:p>
          <w:p w:rsidR="00A44223" w:rsidRPr="00E81E16" w:rsidRDefault="00A44223" w:rsidP="00A44223">
            <w:pPr>
              <w:tabs>
                <w:tab w:val="num" w:pos="720"/>
              </w:tabs>
              <w:ind w:left="360"/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:rsidR="00796FD7" w:rsidRPr="00E81E16" w:rsidRDefault="0015797F" w:rsidP="00E9002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Multi-</w:t>
            </w:r>
            <w:proofErr w:type="spellStart"/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collectivity</w:t>
            </w:r>
            <w:proofErr w:type="spellEnd"/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 xml:space="preserve"> as a concept</w:t>
            </w:r>
          </w:p>
          <w:p w:rsidR="00796FD7" w:rsidRPr="00E81E16" w:rsidRDefault="0015797F" w:rsidP="00E9002E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The concept itself</w:t>
            </w:r>
          </w:p>
          <w:p w:rsidR="00796FD7" w:rsidRPr="00E81E16" w:rsidRDefault="0015797F" w:rsidP="00E9002E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Reasons for considering multi-</w:t>
            </w:r>
            <w:proofErr w:type="spellStart"/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collectivity</w:t>
            </w:r>
            <w:proofErr w:type="spellEnd"/>
          </w:p>
          <w:p w:rsidR="00796FD7" w:rsidRPr="00E81E16" w:rsidRDefault="0015797F" w:rsidP="00E9002E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Membership in different collectives</w:t>
            </w:r>
          </w:p>
          <w:p w:rsidR="00E9002E" w:rsidRPr="00E81E16" w:rsidRDefault="00E9002E" w:rsidP="00E9002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:rsidR="00796FD7" w:rsidRPr="00E81E16" w:rsidRDefault="0015797F" w:rsidP="00E9002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The common triangle</w:t>
            </w:r>
          </w:p>
          <w:p w:rsidR="00E9002E" w:rsidRPr="00E81E16" w:rsidRDefault="00E9002E" w:rsidP="00E9002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:rsidR="00796FD7" w:rsidRPr="00E81E16" w:rsidRDefault="0015797F" w:rsidP="00E9002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Summary and reflection</w:t>
            </w:r>
          </w:p>
          <w:p w:rsidR="00E9002E" w:rsidRPr="00E81E16" w:rsidRDefault="00E9002E" w:rsidP="00E9002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:rsidR="00796FD7" w:rsidRPr="00E81E16" w:rsidRDefault="0015797F" w:rsidP="00E9002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Assignment</w:t>
            </w:r>
          </w:p>
          <w:p w:rsidR="00E9002E" w:rsidRPr="00E81E16" w:rsidRDefault="00E9002E" w:rsidP="00E9002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:rsidR="00560191" w:rsidRPr="00E81E16" w:rsidRDefault="0015797F" w:rsidP="00E9002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Sources</w:t>
            </w:r>
          </w:p>
        </w:tc>
        <w:tc>
          <w:tcPr>
            <w:tcW w:w="2743" w:type="dxa"/>
            <w:shd w:val="clear" w:color="auto" w:fill="FFFFFF" w:themeFill="background1"/>
          </w:tcPr>
          <w:p w:rsidR="00DD38E1" w:rsidRPr="00E81E16" w:rsidRDefault="00B1233B" w:rsidP="00DD38E1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 xml:space="preserve">The objective of this session is to </w:t>
            </w:r>
            <w:r w:rsidR="003656C8">
              <w:rPr>
                <w:rFonts w:ascii="Nunito Light" w:hAnsi="Nunito Light"/>
                <w:sz w:val="20"/>
                <w:szCs w:val="20"/>
                <w:lang w:val="en-GB"/>
              </w:rPr>
              <w:t xml:space="preserve">introduce </w:t>
            </w:r>
            <w:r w:rsidR="00DD38E1" w:rsidRPr="00E81E16">
              <w:rPr>
                <w:rFonts w:ascii="Nunito Light" w:hAnsi="Nunito Light"/>
                <w:sz w:val="20"/>
                <w:szCs w:val="20"/>
                <w:lang w:val="en-GB"/>
              </w:rPr>
              <w:t>multi-</w:t>
            </w:r>
            <w:proofErr w:type="spellStart"/>
            <w:r w:rsidR="00DD38E1" w:rsidRPr="00E81E16">
              <w:rPr>
                <w:rFonts w:ascii="Nunito Light" w:hAnsi="Nunito Light"/>
                <w:sz w:val="20"/>
                <w:szCs w:val="20"/>
                <w:lang w:val="en-GB"/>
              </w:rPr>
              <w:t>collectivity</w:t>
            </w:r>
            <w:proofErr w:type="spellEnd"/>
            <w:r w:rsidR="00DD38E1" w:rsidRPr="00E81E16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r w:rsidR="003656C8">
              <w:rPr>
                <w:rFonts w:ascii="Nunito Light" w:hAnsi="Nunito Light"/>
                <w:sz w:val="20"/>
                <w:szCs w:val="20"/>
                <w:lang w:val="en-GB"/>
              </w:rPr>
              <w:t>as a concept.</w:t>
            </w:r>
          </w:p>
          <w:p w:rsidR="00B1233B" w:rsidRPr="00E81E16" w:rsidRDefault="00B1233B" w:rsidP="00E9002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:rsidR="00E9002E" w:rsidRPr="00E81E16" w:rsidRDefault="00E9002E" w:rsidP="00E9002E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At the end of the sessions, students will</w:t>
            </w:r>
            <w:r w:rsidR="00897B5E" w:rsidRPr="00E81E16">
              <w:rPr>
                <w:rFonts w:ascii="Nunito Light" w:hAnsi="Nunito Light"/>
                <w:sz w:val="20"/>
                <w:szCs w:val="20"/>
                <w:lang w:val="en-GB"/>
              </w:rPr>
              <w:t xml:space="preserve"> be able</w:t>
            </w:r>
            <w:r w:rsidR="00B1233B" w:rsidRPr="00E81E16">
              <w:rPr>
                <w:rFonts w:ascii="Nunito Light" w:hAnsi="Nunito Light"/>
                <w:sz w:val="20"/>
                <w:szCs w:val="20"/>
                <w:lang w:val="en-GB"/>
              </w:rPr>
              <w:t xml:space="preserve"> to</w:t>
            </w:r>
          </w:p>
          <w:p w:rsidR="00796FD7" w:rsidRPr="00E81E16" w:rsidRDefault="0015797F" w:rsidP="00E9002E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explain the meaning and nature of multi-collectives</w:t>
            </w:r>
          </w:p>
          <w:p w:rsidR="00796FD7" w:rsidRPr="00E81E16" w:rsidRDefault="0015797F" w:rsidP="00E9002E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give reasons why considering multi-</w:t>
            </w:r>
            <w:proofErr w:type="spellStart"/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collectivity</w:t>
            </w:r>
            <w:proofErr w:type="spellEnd"/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 xml:space="preserve"> is important in today’s world, and</w:t>
            </w:r>
          </w:p>
          <w:p w:rsidR="00796FD7" w:rsidRPr="00E81E16" w:rsidRDefault="0015797F" w:rsidP="00E9002E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 xml:space="preserve">characterise some of the collectives </w:t>
            </w:r>
            <w:r w:rsidR="003656C8">
              <w:rPr>
                <w:rFonts w:ascii="Nunito Light" w:hAnsi="Nunito Light"/>
                <w:sz w:val="20"/>
                <w:szCs w:val="20"/>
                <w:lang w:val="en-GB"/>
              </w:rPr>
              <w:t xml:space="preserve">of which </w:t>
            </w: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they are members</w:t>
            </w:r>
          </w:p>
          <w:p w:rsidR="00560191" w:rsidRPr="00E81E16" w:rsidRDefault="00560191" w:rsidP="00E9002E">
            <w:pPr>
              <w:rPr>
                <w:rFonts w:ascii="Nunito Light" w:hAnsi="Nunito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560191" w:rsidRPr="00E81E16" w:rsidRDefault="00E9002E" w:rsidP="00E9002E">
            <w:p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GB"/>
              </w:rPr>
              <w:t>Based on an open definition of culture, students identify multi-collectives and their characteristics.</w:t>
            </w:r>
          </w:p>
        </w:tc>
        <w:tc>
          <w:tcPr>
            <w:tcW w:w="5488" w:type="dxa"/>
            <w:shd w:val="clear" w:color="auto" w:fill="FFFFFF" w:themeFill="background1"/>
          </w:tcPr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Bundesamt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für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Migration und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Flüchtlinge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(BAMF) 2015.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Migrationsbericht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2015. </w:t>
            </w:r>
            <w:hyperlink r:id="rId7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https://www.bamf.de/SharedDocs/Anlagen/DE/Publikationen/Migrationsberichte/migrationsbericht-2015.pdf?__</w:t>
              </w:r>
            </w:hyperlink>
            <w:hyperlink r:id="rId8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blob=publicationFile</w:t>
              </w:r>
            </w:hyperlink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 (10.11.2018)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Bolten, Jürgen 2007.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Einführung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in die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Interkulturelle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Wirtschaftskommunikation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. Göttingen: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Vandehoeck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Ruprecht</w:t>
            </w:r>
            <w:proofErr w:type="spellEnd"/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Bolten, Jürgen 2015.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Einführung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in die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Interkulturelle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Wirtschaftskommunikation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. Göttingen: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Vandenhoeck&amp;Ruprecht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(2</w:t>
            </w:r>
            <w:r w:rsidRPr="00A47070">
              <w:rPr>
                <w:rFonts w:ascii="Nunito Light" w:hAnsi="Nunito Light"/>
                <w:sz w:val="20"/>
                <w:szCs w:val="20"/>
                <w:vertAlign w:val="superscript"/>
                <w:lang w:val="en-GB"/>
              </w:rPr>
              <w:t>nd</w:t>
            </w: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ed.)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Calmbach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, Marc et al. 2016.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Wie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ticken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Jugendliche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2016? Wiesbaden: Springer </w:t>
            </w:r>
            <w:hyperlink r:id="rId9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http://www.sinus-institut.de/veroeffentlichungen/buecher-und-artikel/</w:t>
              </w:r>
            </w:hyperlink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(14.3.2017)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Crul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, Maurice et al. 2013. Super-diversity: A new perspective on integration.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Amsterdam:VU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University Press  </w:t>
            </w:r>
            <w:hyperlink r:id="rId10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https://</w:t>
              </w:r>
            </w:hyperlink>
            <w:hyperlink r:id="rId11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research.vu.nl/ws/portalfiles/portal/898459/Super-diversity+Crul+et+al+2013.pdf</w:t>
              </w:r>
            </w:hyperlink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(12.11.2018)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Deutscher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Akademischer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Austauschdiesnt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(DAAD). 2016.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Wissenschaft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weltoffen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kompakt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Daten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und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Fakten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zur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Internationalität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von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Studium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und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Forschung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in Deutschland. </w:t>
            </w:r>
            <w:hyperlink r:id="rId12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http://</w:t>
              </w:r>
            </w:hyperlink>
            <w:hyperlink r:id="rId13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www.wissenschaftweltoffen.de/publikation/wiwe_2016_verlinkt.pdf</w:t>
              </w:r>
            </w:hyperlink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(13.8.2018)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Deutscher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Akademischer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Austauschdienst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(DAAD) 2016.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Wissenschaft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weltoffen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kompakt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: Facts and figures on the International Nature of Studies and Research in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Gerrmany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. </w:t>
            </w:r>
            <w:hyperlink r:id="rId14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http://</w:t>
              </w:r>
            </w:hyperlink>
            <w:hyperlink r:id="rId15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www.wissenschaftweltoffen.de/kompakt/wwo2016_kompakt_en.pdf</w:t>
              </w:r>
            </w:hyperlink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(13.8.2018)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Hansen, Klaus P. 2009.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Kultur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Kollektiv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, Nation. Passau: Stutz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Hansen, Klaus P. 2011.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Kulturtheorie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heute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. University Poznan,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Polen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(23.11.2010). </w:t>
            </w:r>
            <w:hyperlink r:id="rId16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http://www.klaus-p-hansen.de/fileadmin/downloads/kulturtheorie%20heute.pdf</w:t>
              </w:r>
            </w:hyperlink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(retrieved 2.2.2017). 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Köster, Kathrin 2010. International Project Management. London: Sage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Nazarkiewicz, Kirsten 2016.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Kulturreflexivität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statt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Interkulturalität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? In </w:t>
            </w:r>
            <w:proofErr w:type="spellStart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Interculture</w:t>
            </w: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Journal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15(26); pp.23-32 </w:t>
            </w:r>
            <w:hyperlink r:id="rId17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http://www.interculture-journal.com/index.php/icj/article/view/278/362</w:t>
              </w:r>
            </w:hyperlink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(retrieved 2.2.2017)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Vertovec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, Steven. 2007. Super-diversity and its implications. In: Ethnic and Racial Studies, 30:6, 1024-1054.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Witchalls, Peter James. 2012 </w:t>
            </w:r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Is national culture still relevant? </w:t>
            </w: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In: </w:t>
            </w:r>
            <w:proofErr w:type="spellStart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interculture</w:t>
            </w: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journal</w:t>
            </w:r>
            <w:proofErr w:type="spellEnd"/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11 (19): 11-18 </w:t>
            </w:r>
            <w:hyperlink r:id="rId18" w:history="1">
              <w:r w:rsidRPr="00A47070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http://www.interculture-journal.com/index.php/icj/article/viewFile/178/280</w:t>
              </w:r>
            </w:hyperlink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 (retrieved 13.3.2017)</w:t>
            </w:r>
          </w:p>
          <w:p w:rsidR="00EA4E90" w:rsidRPr="00A47070" w:rsidRDefault="00E13AEC" w:rsidP="00A47070">
            <w:pPr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 xml:space="preserve">Yildirim-Krannig, Yeliz 2014. </w:t>
            </w:r>
            <w:proofErr w:type="spellStart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Kultur</w:t>
            </w:r>
            <w:proofErr w:type="spellEnd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zwischen</w:t>
            </w:r>
            <w:proofErr w:type="spellEnd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Nationalstaatlichkeit</w:t>
            </w:r>
            <w:proofErr w:type="spellEnd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und Migration. </w:t>
            </w:r>
            <w:proofErr w:type="spellStart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Plädoyer</w:t>
            </w:r>
            <w:proofErr w:type="spellEnd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für</w:t>
            </w:r>
            <w:proofErr w:type="spellEnd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einen</w:t>
            </w:r>
            <w:proofErr w:type="spellEnd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>Paradigmenwechsel</w:t>
            </w:r>
            <w:proofErr w:type="spellEnd"/>
            <w:r w:rsidRPr="00A47070">
              <w:rPr>
                <w:rFonts w:ascii="Nunito Light" w:hAnsi="Nunito Light"/>
                <w:i/>
                <w:iCs/>
                <w:sz w:val="20"/>
                <w:szCs w:val="20"/>
                <w:lang w:val="en-GB"/>
              </w:rPr>
              <w:t xml:space="preserve">. </w:t>
            </w:r>
            <w:r w:rsidRPr="00A47070">
              <w:rPr>
                <w:rFonts w:ascii="Nunito Light" w:hAnsi="Nunito Light"/>
                <w:sz w:val="20"/>
                <w:szCs w:val="20"/>
                <w:lang w:val="en-GB"/>
              </w:rPr>
              <w:t>Bielefeld: transcript Verlag</w:t>
            </w:r>
          </w:p>
          <w:p w:rsidR="00FF7838" w:rsidRPr="00E81E16" w:rsidRDefault="00FF7838" w:rsidP="008A3CD5">
            <w:pPr>
              <w:tabs>
                <w:tab w:val="num" w:pos="720"/>
              </w:tabs>
              <w:ind w:left="360"/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:rsidR="00FF20B2" w:rsidRDefault="00F26733" w:rsidP="00E81E16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 w:rsidRPr="00E81E16">
              <w:rPr>
                <w:rFonts w:ascii="Nunito Light" w:hAnsi="Nunito Light"/>
                <w:sz w:val="20"/>
                <w:szCs w:val="20"/>
                <w:lang w:val="en-US"/>
              </w:rPr>
              <w:lastRenderedPageBreak/>
              <w:t xml:space="preserve">Except where otherwise noted, content in this presentation / on this site is licensed under a </w:t>
            </w:r>
            <w:hyperlink r:id="rId19" w:history="1">
              <w:r w:rsidRPr="00E81E16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Creative Commons Attribution </w:t>
              </w:r>
            </w:hyperlink>
            <w:hyperlink r:id="rId20" w:history="1">
              <w:r w:rsidRPr="00E81E16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Share Alike </w:t>
              </w:r>
            </w:hyperlink>
            <w:hyperlink r:id="rId21" w:history="1">
              <w:r w:rsidRPr="00E81E16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>4.0 International license</w:t>
              </w:r>
            </w:hyperlink>
            <w:r w:rsidRPr="00E81E16">
              <w:rPr>
                <w:rFonts w:ascii="Nunito Light" w:hAnsi="Nunito Light"/>
                <w:sz w:val="20"/>
                <w:szCs w:val="20"/>
                <w:lang w:val="en-US"/>
              </w:rPr>
              <w:t xml:space="preserve">. </w:t>
            </w:r>
          </w:p>
          <w:p w:rsidR="00E81E16" w:rsidRPr="00E81E16" w:rsidRDefault="00E81E16" w:rsidP="00E81E16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:rsidR="00560191" w:rsidRDefault="00E81E16" w:rsidP="00E81E16">
            <w:pPr>
              <w:ind w:left="360"/>
              <w:jc w:val="both"/>
              <w:rPr>
                <w:rFonts w:ascii="Nunito Light" w:hAnsi="Nunito Light"/>
                <w:sz w:val="20"/>
                <w:szCs w:val="20"/>
                <w:lang w:val="en-US"/>
              </w:rPr>
            </w:pPr>
            <w:r>
              <w:rPr>
                <w:rFonts w:ascii="Nunito Light" w:hAnsi="Nunito Light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6B78C6F" wp14:editId="5A93510B">
                  <wp:extent cx="767929" cy="269093"/>
                  <wp:effectExtent l="0" t="0" r="0" b="10795"/>
                  <wp:docPr id="1" name="Bild 1" descr="../../../../../Design%20Grafik%20Logos%20Web/CC%20Icons/cc-icons-png/by-sa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ign%20Grafik%20Logos%20Web/CC%20Icons/cc-icons-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32" cy="28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E16" w:rsidRPr="00E81E16" w:rsidRDefault="00E81E16" w:rsidP="00E81E16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</w:tc>
      </w:tr>
    </w:tbl>
    <w:p w:rsidR="00567F9A" w:rsidRPr="00E81E16" w:rsidRDefault="00567F9A" w:rsidP="00115804">
      <w:pPr>
        <w:spacing w:after="0"/>
        <w:rPr>
          <w:rFonts w:ascii="Nunito Light" w:hAnsi="Nunito Light"/>
          <w:sz w:val="20"/>
          <w:szCs w:val="20"/>
          <w:lang w:val="en-US"/>
        </w:rPr>
      </w:pPr>
    </w:p>
    <w:p w:rsidR="00905EAC" w:rsidRDefault="00905EAC">
      <w:pPr>
        <w:rPr>
          <w:rFonts w:ascii="Nunito Light" w:hAnsi="Nunito Light"/>
          <w:lang w:val="en-US"/>
        </w:rPr>
      </w:pPr>
      <w:r>
        <w:rPr>
          <w:rFonts w:ascii="Nunito Light" w:hAnsi="Nunito Light"/>
          <w:lang w:val="en-US"/>
        </w:rPr>
        <w:br w:type="page"/>
      </w:r>
    </w:p>
    <w:p w:rsidR="00567F9A" w:rsidRPr="00E81E16" w:rsidRDefault="00567F9A" w:rsidP="00115804">
      <w:pPr>
        <w:spacing w:after="0"/>
        <w:rPr>
          <w:rFonts w:ascii="Nunito Light" w:hAnsi="Nunito Light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8363"/>
      </w:tblGrid>
      <w:tr w:rsidR="00064A62" w:rsidRPr="00E81E16" w:rsidTr="00905EAC">
        <w:tc>
          <w:tcPr>
            <w:tcW w:w="2093" w:type="dxa"/>
            <w:shd w:val="clear" w:color="auto" w:fill="BFBFBF" w:themeFill="background1" w:themeFillShade="BF"/>
          </w:tcPr>
          <w:p w:rsidR="00064A62" w:rsidRPr="00E81E16" w:rsidRDefault="00216DEF" w:rsidP="00115804">
            <w:pPr>
              <w:rPr>
                <w:rFonts w:ascii="Nunito Light" w:hAnsi="Nunito Light"/>
                <w:b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b/>
                <w:sz w:val="24"/>
                <w:szCs w:val="24"/>
                <w:lang w:val="en-GB"/>
              </w:rPr>
              <w:t xml:space="preserve">Slide </w:t>
            </w:r>
            <w:r w:rsidR="008127B0" w:rsidRPr="00E81E16">
              <w:rPr>
                <w:rFonts w:ascii="Nunito Light" w:hAnsi="Nunito Light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64A62" w:rsidRPr="00E81E16" w:rsidRDefault="00510199" w:rsidP="00115804">
            <w:pPr>
              <w:rPr>
                <w:rFonts w:ascii="Nunito Light" w:hAnsi="Nunito Light"/>
                <w:b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b/>
                <w:sz w:val="24"/>
                <w:szCs w:val="24"/>
                <w:lang w:val="en-GB"/>
              </w:rPr>
              <w:t>Method</w:t>
            </w:r>
            <w:r w:rsidR="00336592" w:rsidRPr="00E81E16">
              <w:rPr>
                <w:rFonts w:ascii="Nunito Light" w:hAnsi="Nunito Light"/>
                <w:b/>
                <w:sz w:val="24"/>
                <w:szCs w:val="24"/>
                <w:lang w:val="en-GB"/>
              </w:rPr>
              <w:t xml:space="preserve"> and time frame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064A62" w:rsidRPr="00E81E16" w:rsidRDefault="00510199" w:rsidP="004342E4">
            <w:pPr>
              <w:rPr>
                <w:rFonts w:ascii="Nunito Light" w:hAnsi="Nunito Light"/>
                <w:b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8730B2" w:rsidRPr="00E81E16" w:rsidTr="00905EAC">
        <w:tc>
          <w:tcPr>
            <w:tcW w:w="2093" w:type="dxa"/>
          </w:tcPr>
          <w:p w:rsidR="008730B2" w:rsidRPr="00E81E16" w:rsidRDefault="00560191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Introduction</w:t>
            </w:r>
            <w:r w:rsidR="000773B8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to</w:t>
            </w:r>
            <w:r w:rsidR="00E9002E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9002E" w:rsidRPr="00E81E16">
              <w:rPr>
                <w:rFonts w:ascii="Nunito Light" w:hAnsi="Nunito Light"/>
                <w:sz w:val="24"/>
                <w:szCs w:val="24"/>
                <w:lang w:val="en-GB"/>
              </w:rPr>
              <w:t>EduBox</w:t>
            </w:r>
            <w:proofErr w:type="spellEnd"/>
            <w:r w:rsidR="00E9002E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1 and Session</w:t>
            </w:r>
            <w:r w:rsidR="000773B8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3260" w:type="dxa"/>
          </w:tcPr>
          <w:p w:rsidR="00560191" w:rsidRPr="00E81E16" w:rsidRDefault="00560191" w:rsidP="00560191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</w:tcPr>
          <w:p w:rsidR="008730B2" w:rsidRPr="00E81E16" w:rsidRDefault="008730B2" w:rsidP="00560191">
            <w:pPr>
              <w:spacing w:after="160"/>
              <w:jc w:val="both"/>
              <w:rPr>
                <w:rFonts w:ascii="Nunito Light" w:eastAsia="Times New Roman" w:hAnsi="Nunito Light" w:cstheme="minorHAnsi"/>
                <w:bCs/>
                <w:sz w:val="24"/>
                <w:szCs w:val="24"/>
                <w:lang w:val="en-US" w:eastAsia="de-DE"/>
              </w:rPr>
            </w:pPr>
          </w:p>
        </w:tc>
      </w:tr>
      <w:tr w:rsidR="00E9002E" w:rsidRPr="00E81E16" w:rsidTr="00905EAC">
        <w:tc>
          <w:tcPr>
            <w:tcW w:w="2093" w:type="dxa"/>
          </w:tcPr>
          <w:p w:rsidR="00E9002E" w:rsidRPr="00E81E16" w:rsidRDefault="00E9002E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3260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Explanation</w:t>
            </w:r>
          </w:p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8363" w:type="dxa"/>
          </w:tcPr>
          <w:p w:rsidR="00E9002E" w:rsidRPr="00E81E16" w:rsidRDefault="002B6ED4" w:rsidP="002B6ED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The slides are self-explanatory and do not necessarily require elaboration.</w:t>
            </w:r>
          </w:p>
        </w:tc>
      </w:tr>
      <w:tr w:rsidR="00064A62" w:rsidRPr="00E81E16" w:rsidTr="00905EAC">
        <w:tc>
          <w:tcPr>
            <w:tcW w:w="2093" w:type="dxa"/>
          </w:tcPr>
          <w:p w:rsidR="00064A62" w:rsidRPr="00E81E16" w:rsidRDefault="00E9002E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Aims</w:t>
            </w:r>
          </w:p>
        </w:tc>
        <w:tc>
          <w:tcPr>
            <w:tcW w:w="3260" w:type="dxa"/>
          </w:tcPr>
          <w:p w:rsidR="00560191" w:rsidRPr="00E81E16" w:rsidRDefault="00E9002E" w:rsidP="008127B0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Explanation</w:t>
            </w:r>
          </w:p>
          <w:p w:rsidR="001705B9" w:rsidRPr="00E81E16" w:rsidRDefault="001705B9" w:rsidP="008127B0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8363" w:type="dxa"/>
          </w:tcPr>
          <w:p w:rsidR="004342E4" w:rsidRPr="00E81E16" w:rsidRDefault="002B6ED4" w:rsidP="002B6ED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The slides are self-explanatory and do not necessarily require elaboration.</w:t>
            </w:r>
          </w:p>
        </w:tc>
      </w:tr>
      <w:tr w:rsidR="00E9002E" w:rsidRPr="00E81E16" w:rsidTr="00905EAC">
        <w:tc>
          <w:tcPr>
            <w:tcW w:w="2093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Lead-in</w:t>
            </w:r>
          </w:p>
        </w:tc>
        <w:tc>
          <w:tcPr>
            <w:tcW w:w="3260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Activate students</w:t>
            </w:r>
          </w:p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5 – 10 minutes</w:t>
            </w:r>
          </w:p>
        </w:tc>
        <w:tc>
          <w:tcPr>
            <w:tcW w:w="8363" w:type="dxa"/>
          </w:tcPr>
          <w:p w:rsidR="00E9002E" w:rsidRDefault="00B1233B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Activate and sensitis</w:t>
            </w:r>
            <w:r w:rsidR="00E9002E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e students to the variety of 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possible </w:t>
            </w:r>
            <w:r w:rsidR="00E9002E" w:rsidRPr="00E81E16">
              <w:rPr>
                <w:rFonts w:ascii="Nunito Light" w:hAnsi="Nunito Light"/>
                <w:sz w:val="24"/>
                <w:szCs w:val="24"/>
                <w:lang w:val="en-GB"/>
              </w:rPr>
              <w:t>life paths and thus also cultural experiences</w:t>
            </w:r>
          </w:p>
          <w:p w:rsidR="00F93702" w:rsidRPr="00E81E16" w:rsidRDefault="00F93702" w:rsidP="00F93702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Students should use the results later for developing the common triangle</w:t>
            </w:r>
          </w:p>
        </w:tc>
      </w:tr>
      <w:tr w:rsidR="00E9002E" w:rsidRPr="00E81E16" w:rsidTr="00905EAC">
        <w:tc>
          <w:tcPr>
            <w:tcW w:w="2093" w:type="dxa"/>
          </w:tcPr>
          <w:p w:rsidR="00E9002E" w:rsidRPr="00E81E16" w:rsidRDefault="00897B5E" w:rsidP="00897B5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M</w:t>
            </w:r>
            <w:r w:rsidR="00E9002E" w:rsidRPr="00E81E16">
              <w:rPr>
                <w:rFonts w:ascii="Nunito Light" w:hAnsi="Nunito Light"/>
                <w:sz w:val="24"/>
                <w:szCs w:val="24"/>
                <w:lang w:val="en-GB"/>
              </w:rPr>
              <w:t>ulti-</w:t>
            </w:r>
            <w:proofErr w:type="spellStart"/>
            <w:r w:rsidR="00E9002E" w:rsidRPr="00E81E16">
              <w:rPr>
                <w:rFonts w:ascii="Nunito Light" w:hAnsi="Nunito Light"/>
                <w:sz w:val="24"/>
                <w:szCs w:val="24"/>
                <w:lang w:val="en-GB"/>
              </w:rPr>
              <w:t>collectiv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ity</w:t>
            </w:r>
            <w:proofErr w:type="spellEnd"/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as a concept/ The concept itself</w:t>
            </w:r>
          </w:p>
        </w:tc>
        <w:tc>
          <w:tcPr>
            <w:tcW w:w="3260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</w:p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15 minutes</w:t>
            </w:r>
          </w:p>
        </w:tc>
        <w:tc>
          <w:tcPr>
            <w:tcW w:w="8363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This input lays the groundwork for arguing that a multi-collective approach is better able to capture the multi-faceted nature of culture as well as its dynamics than a national based approach to culture and cultural analysis </w:t>
            </w:r>
          </w:p>
        </w:tc>
      </w:tr>
      <w:tr w:rsidR="00E9002E" w:rsidRPr="00E81E16" w:rsidTr="00905EAC">
        <w:tc>
          <w:tcPr>
            <w:tcW w:w="2093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Reasons for considering multi-</w:t>
            </w:r>
            <w:proofErr w:type="spellStart"/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collectivity</w:t>
            </w:r>
            <w:proofErr w:type="spellEnd"/>
          </w:p>
        </w:tc>
        <w:tc>
          <w:tcPr>
            <w:tcW w:w="3260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</w:p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10</w:t>
            </w:r>
            <w:r w:rsidR="00A209CD" w:rsidRPr="00E81E16">
              <w:rPr>
                <w:rFonts w:ascii="Nunito Light" w:hAnsi="Nunito Light"/>
                <w:sz w:val="24"/>
                <w:szCs w:val="24"/>
                <w:lang w:val="en-GB"/>
              </w:rPr>
              <w:t>-15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8363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>Slides provide information as to why multi-collectivity should replace or at least complement a national based understanding of culture.</w:t>
            </w:r>
          </w:p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</w:p>
          <w:p w:rsidR="00E9002E" w:rsidRPr="00E81E16" w:rsidRDefault="00E9002E" w:rsidP="00B1233B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>Some of the slides can ea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US"/>
              </w:rPr>
              <w:t>sily be omitted to save time if necessary</w:t>
            </w: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>.</w:t>
            </w:r>
          </w:p>
        </w:tc>
      </w:tr>
      <w:tr w:rsidR="00E9002E" w:rsidRPr="00E81E16" w:rsidTr="00905EAC">
        <w:tc>
          <w:tcPr>
            <w:tcW w:w="2093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Membership in different collectives</w:t>
            </w:r>
          </w:p>
        </w:tc>
        <w:tc>
          <w:tcPr>
            <w:tcW w:w="3260" w:type="dxa"/>
          </w:tcPr>
          <w:p w:rsidR="00E9002E" w:rsidRPr="00E81E16" w:rsidRDefault="00CA53D6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Reflection</w:t>
            </w:r>
          </w:p>
          <w:p w:rsidR="00516373" w:rsidRPr="00E81E16" w:rsidRDefault="00516373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:rsidR="00516373" w:rsidRPr="00E81E16" w:rsidRDefault="00516373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10-15 minutes</w:t>
            </w:r>
          </w:p>
        </w:tc>
        <w:tc>
          <w:tcPr>
            <w:tcW w:w="8363" w:type="dxa"/>
          </w:tcPr>
          <w:p w:rsidR="00E9002E" w:rsidRPr="00E81E16" w:rsidRDefault="00516373" w:rsidP="00516373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>On the blackboard different typ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US"/>
              </w:rPr>
              <w:t>es of collectives are noted</w:t>
            </w: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 and their specifics discussed. These could for example be linked to what is visible and to values or basic assumptions. It is a prelude to the exercise ‘the common triangle’</w:t>
            </w:r>
          </w:p>
        </w:tc>
      </w:tr>
      <w:tr w:rsidR="00516373" w:rsidRPr="00E81E16" w:rsidTr="00905EAC">
        <w:tc>
          <w:tcPr>
            <w:tcW w:w="2093" w:type="dxa"/>
          </w:tcPr>
          <w:p w:rsidR="00516373" w:rsidRPr="00E81E16" w:rsidRDefault="00516373" w:rsidP="00E9002E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Membership in different collectives</w:t>
            </w:r>
          </w:p>
        </w:tc>
        <w:tc>
          <w:tcPr>
            <w:tcW w:w="3260" w:type="dxa"/>
          </w:tcPr>
          <w:p w:rsidR="00516373" w:rsidRPr="00E81E16" w:rsidRDefault="007F1019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Activity </w:t>
            </w:r>
          </w:p>
        </w:tc>
        <w:tc>
          <w:tcPr>
            <w:tcW w:w="8363" w:type="dxa"/>
          </w:tcPr>
          <w:p w:rsidR="00516373" w:rsidRPr="00E81E16" w:rsidRDefault="007F1019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The idea of this activity 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GB"/>
              </w:rPr>
              <w:t>is to reflect upon membership of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collect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GB"/>
              </w:rPr>
              <w:t>ives linked to life paths and discuss this in class. It should stimulate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self-reflecti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GB"/>
              </w:rPr>
              <w:t>on and identification which is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good preparation for the common triangle exercise.</w:t>
            </w:r>
          </w:p>
        </w:tc>
      </w:tr>
      <w:tr w:rsidR="00E9002E" w:rsidRPr="00E81E16" w:rsidTr="00905EAC">
        <w:tc>
          <w:tcPr>
            <w:tcW w:w="2093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>The common triangle</w:t>
            </w:r>
          </w:p>
        </w:tc>
        <w:tc>
          <w:tcPr>
            <w:tcW w:w="3260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Group work</w:t>
            </w:r>
          </w:p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:rsidR="00E9002E" w:rsidRPr="00E81E16" w:rsidRDefault="007F1019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>15</w:t>
            </w:r>
            <w:r w:rsidR="00E9002E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8363" w:type="dxa"/>
          </w:tcPr>
          <w:p w:rsidR="00E9002E" w:rsidRPr="00E81E16" w:rsidRDefault="00E9002E" w:rsidP="007F1019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 xml:space="preserve">Based on the discussion in class, students should sit in groups of three and develop a common triangle thereby establishing </w:t>
            </w:r>
            <w:r w:rsidR="007F1019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their 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commonalities as well 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>as differences</w:t>
            </w:r>
            <w:r w:rsidR="007F1019" w:rsidRPr="00E81E16">
              <w:rPr>
                <w:rFonts w:ascii="Nunito Light" w:hAnsi="Nunito Light"/>
                <w:sz w:val="24"/>
                <w:szCs w:val="24"/>
                <w:lang w:val="en-GB"/>
              </w:rPr>
              <w:t>. This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should help them to establish</w:t>
            </w:r>
            <w:r w:rsidR="007F1019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common ground for their interaction and tasks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7F1019" w:rsidRPr="00E81E16">
              <w:rPr>
                <w:rFonts w:ascii="Nunito Light" w:hAnsi="Nunito Light"/>
                <w:sz w:val="24"/>
                <w:szCs w:val="24"/>
                <w:lang w:val="en-GB"/>
              </w:rPr>
              <w:t>and should help them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to </w:t>
            </w:r>
            <w:r w:rsidR="007F1019" w:rsidRPr="00E81E16">
              <w:rPr>
                <w:rFonts w:ascii="Nunito Light" w:hAnsi="Nunito Light"/>
                <w:sz w:val="24"/>
                <w:szCs w:val="24"/>
                <w:lang w:val="en-GB"/>
              </w:rPr>
              <w:t>identify special experiences and knowledge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7F1019" w:rsidRPr="00E81E16">
              <w:rPr>
                <w:rFonts w:ascii="Nunito Light" w:hAnsi="Nunito Light"/>
                <w:sz w:val="24"/>
                <w:szCs w:val="24"/>
                <w:lang w:val="en-GB"/>
              </w:rPr>
              <w:t>of other team member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GB"/>
              </w:rPr>
              <w:t>s</w:t>
            </w:r>
            <w:r w:rsidR="007F1019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th</w:t>
            </w: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ey may be able to benefit from when working together </w:t>
            </w:r>
          </w:p>
        </w:tc>
      </w:tr>
      <w:tr w:rsidR="007F1019" w:rsidRPr="00E81E16" w:rsidTr="00905EAC">
        <w:tc>
          <w:tcPr>
            <w:tcW w:w="2093" w:type="dxa"/>
          </w:tcPr>
          <w:p w:rsidR="007F1019" w:rsidRPr="00E81E16" w:rsidRDefault="007F1019" w:rsidP="00E9002E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lastRenderedPageBreak/>
              <w:t>The common triangle</w:t>
            </w:r>
          </w:p>
        </w:tc>
        <w:tc>
          <w:tcPr>
            <w:tcW w:w="3260" w:type="dxa"/>
          </w:tcPr>
          <w:p w:rsidR="007F1019" w:rsidRPr="00E81E16" w:rsidRDefault="007F1019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Group work</w:t>
            </w:r>
          </w:p>
          <w:p w:rsidR="007F1019" w:rsidRPr="00E81E16" w:rsidRDefault="007F1019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:rsidR="007F1019" w:rsidRPr="00E81E16" w:rsidRDefault="00F93702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15</w:t>
            </w:r>
            <w:r w:rsidR="007F1019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min and 5 minutes for the presentation of the results</w:t>
            </w:r>
          </w:p>
        </w:tc>
        <w:tc>
          <w:tcPr>
            <w:tcW w:w="8363" w:type="dxa"/>
          </w:tcPr>
          <w:p w:rsidR="007F1019" w:rsidRPr="00E81E16" w:rsidRDefault="007F1019" w:rsidP="00E9002E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>If time allows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US"/>
              </w:rPr>
              <w:t>,</w:t>
            </w: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 students may be given a task and use the</w:t>
            </w:r>
            <w:r w:rsidR="00AF3A33"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 knowledge gained from the</w:t>
            </w: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 common triangle</w:t>
            </w:r>
            <w:r w:rsidR="00AF3A33"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 exercise. Round up with a discussion about the benefits of knowing each other before starting to work together.</w:t>
            </w:r>
          </w:p>
        </w:tc>
      </w:tr>
      <w:tr w:rsidR="00E9002E" w:rsidRPr="00E81E16" w:rsidTr="00905EAC">
        <w:tc>
          <w:tcPr>
            <w:tcW w:w="2093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>Summary</w:t>
            </w:r>
          </w:p>
        </w:tc>
        <w:tc>
          <w:tcPr>
            <w:tcW w:w="3260" w:type="dxa"/>
          </w:tcPr>
          <w:p w:rsidR="00E9002E" w:rsidRPr="00E81E16" w:rsidRDefault="00E9002E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</w:p>
          <w:p w:rsidR="00E9002E" w:rsidRPr="00E81E16" w:rsidRDefault="00AF3A33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3</w:t>
            </w:r>
            <w:r w:rsidR="00E9002E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8363" w:type="dxa"/>
          </w:tcPr>
          <w:p w:rsidR="00E9002E" w:rsidRPr="00E81E16" w:rsidRDefault="00E9002E" w:rsidP="00E9002E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>Can also be turned into a question to the students</w:t>
            </w:r>
          </w:p>
        </w:tc>
      </w:tr>
      <w:tr w:rsidR="00AF3A33" w:rsidRPr="00E81E16" w:rsidTr="00905EAC">
        <w:tc>
          <w:tcPr>
            <w:tcW w:w="2093" w:type="dxa"/>
          </w:tcPr>
          <w:p w:rsidR="00AF3A33" w:rsidRPr="00E81E16" w:rsidRDefault="00AF3A33" w:rsidP="00E9002E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>Reflection</w:t>
            </w:r>
          </w:p>
        </w:tc>
        <w:tc>
          <w:tcPr>
            <w:tcW w:w="3260" w:type="dxa"/>
          </w:tcPr>
          <w:p w:rsidR="00AF3A33" w:rsidRPr="00E81E16" w:rsidRDefault="00AF3A33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Task</w:t>
            </w:r>
          </w:p>
          <w:p w:rsidR="00AF3A33" w:rsidRPr="00E81E16" w:rsidRDefault="00AF3A33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:rsidR="00AF3A33" w:rsidRPr="00E81E16" w:rsidRDefault="00AF3A33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>6 minutes</w:t>
            </w:r>
          </w:p>
        </w:tc>
        <w:tc>
          <w:tcPr>
            <w:tcW w:w="8363" w:type="dxa"/>
          </w:tcPr>
          <w:p w:rsidR="00AF3A33" w:rsidRPr="00E81E16" w:rsidRDefault="00AF3A33" w:rsidP="00B1233B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Different types of tasks are available 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US"/>
              </w:rPr>
              <w:t>here</w:t>
            </w:r>
          </w:p>
        </w:tc>
      </w:tr>
      <w:tr w:rsidR="00E9002E" w:rsidRPr="00E81E16" w:rsidTr="00905EAC">
        <w:tc>
          <w:tcPr>
            <w:tcW w:w="2093" w:type="dxa"/>
          </w:tcPr>
          <w:p w:rsidR="00E9002E" w:rsidRPr="00E81E16" w:rsidRDefault="00905EAC" w:rsidP="00E9002E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Assignment</w:t>
            </w:r>
            <w:r w:rsidR="00E9002E"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E9002E" w:rsidRPr="00E81E16" w:rsidRDefault="00E9002E" w:rsidP="00AF3A3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GB"/>
              </w:rPr>
              <w:t xml:space="preserve">Reading text </w:t>
            </w:r>
            <w:r w:rsidR="00AF3A33" w:rsidRPr="00E81E16">
              <w:rPr>
                <w:rFonts w:ascii="Nunito Light" w:hAnsi="Nunito Light"/>
                <w:sz w:val="24"/>
                <w:szCs w:val="24"/>
                <w:lang w:val="en-GB"/>
              </w:rPr>
              <w:t>with questions to be answered</w:t>
            </w:r>
          </w:p>
        </w:tc>
        <w:tc>
          <w:tcPr>
            <w:tcW w:w="8363" w:type="dxa"/>
          </w:tcPr>
          <w:p w:rsidR="00E9002E" w:rsidRPr="00E81E16" w:rsidRDefault="00E9002E" w:rsidP="00B1233B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>If time allows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US"/>
              </w:rPr>
              <w:t>, the text could</w:t>
            </w: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 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either </w:t>
            </w: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be read in class 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US"/>
              </w:rPr>
              <w:t>or as preparation for</w:t>
            </w: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 the session 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US"/>
              </w:rPr>
              <w:t>or could be used as</w:t>
            </w:r>
            <w:r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 a ‘read-on’</w:t>
            </w:r>
            <w:r w:rsidR="00B1233B" w:rsidRPr="00E81E16">
              <w:rPr>
                <w:rFonts w:ascii="Nunito Light" w:hAnsi="Nunito Light"/>
                <w:sz w:val="24"/>
                <w:szCs w:val="24"/>
                <w:lang w:val="en-US"/>
              </w:rPr>
              <w:t xml:space="preserve"> task</w:t>
            </w:r>
          </w:p>
        </w:tc>
      </w:tr>
    </w:tbl>
    <w:p w:rsidR="00567F9A" w:rsidRPr="00E81E16" w:rsidRDefault="00567F9A" w:rsidP="00115804">
      <w:pPr>
        <w:spacing w:after="0"/>
        <w:rPr>
          <w:rFonts w:ascii="Nunito Light" w:hAnsi="Nunito Light"/>
          <w:sz w:val="24"/>
          <w:szCs w:val="24"/>
          <w:lang w:val="en-US"/>
        </w:rPr>
      </w:pPr>
    </w:p>
    <w:p w:rsidR="00567F9A" w:rsidRPr="00E81E16" w:rsidRDefault="00567F9A" w:rsidP="00115804">
      <w:pPr>
        <w:spacing w:after="0"/>
        <w:rPr>
          <w:rFonts w:ascii="Nunito Light" w:hAnsi="Nunito Light"/>
          <w:sz w:val="24"/>
          <w:szCs w:val="24"/>
          <w:lang w:val="en-US"/>
        </w:rPr>
      </w:pPr>
    </w:p>
    <w:p w:rsidR="00A25C2F" w:rsidRPr="00E81E16" w:rsidRDefault="00A25C2F" w:rsidP="00115804">
      <w:pPr>
        <w:spacing w:after="0"/>
        <w:rPr>
          <w:rFonts w:ascii="Nunito Light" w:hAnsi="Nunito Light"/>
          <w:sz w:val="24"/>
          <w:szCs w:val="24"/>
          <w:lang w:val="en-US"/>
        </w:rPr>
      </w:pPr>
    </w:p>
    <w:p w:rsidR="00A25C2F" w:rsidRPr="00E81E16" w:rsidRDefault="00A25C2F" w:rsidP="00115804">
      <w:pPr>
        <w:spacing w:after="0"/>
        <w:rPr>
          <w:rFonts w:ascii="Nunito Light" w:hAnsi="Nunito Light"/>
          <w:sz w:val="24"/>
          <w:szCs w:val="24"/>
          <w:lang w:val="en-US"/>
        </w:rPr>
      </w:pPr>
    </w:p>
    <w:sectPr w:rsidR="00A25C2F" w:rsidRPr="00E81E16" w:rsidSect="00510199">
      <w:footerReference w:type="default" r:id="rId2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1B" w:rsidRDefault="00FC231B" w:rsidP="00A25C2F">
      <w:pPr>
        <w:spacing w:after="0" w:line="240" w:lineRule="auto"/>
      </w:pPr>
      <w:r>
        <w:separator/>
      </w:r>
    </w:p>
  </w:endnote>
  <w:endnote w:type="continuationSeparator" w:id="0">
    <w:p w:rsidR="00FC231B" w:rsidRDefault="00FC231B" w:rsidP="00A2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E16" w:rsidRDefault="00E81E16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noProof/>
                              <w:lang w:val="en-GB" w:eastAsia="en-GB"/>
                            </w:r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81E16" w:rsidRDefault="00E81E16">
                              <w:pPr>
                                <w:jc w:val="right"/>
                              </w:pPr>
                              <w:r w:rsidRPr="00E81E16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11D58962" wp14:editId="6522FAAC">
                                    <wp:extent cx="751840" cy="589915"/>
                                    <wp:effectExtent l="0" t="0" r="0" b="635"/>
                                    <wp:docPr id="4" name="Bild 4" descr="../../Webdesign/Logo/edu%20box%20logo%20rgb%20klein2.jpe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Bild 4" descr="../../Webdesign/Logo/edu%20box%20logo%20rgb%20klein2.jpe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1840" cy="589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" filled="f" stroked="f">
              <v:textbox inset=",0">
                <w:txbxContent>
                  <w:sdt>
                    <w:sdtPr>
                      <w:rPr>
                        <w:noProof/>
                        <w:lang w:val="en-GB" w:eastAsia="en-GB"/>
                      </w:r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E81E16" w:rsidRDefault="00E81E16">
                        <w:pPr>
                          <w:jc w:val="right"/>
                        </w:pPr>
                        <w:r w:rsidRPr="00E81E16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11D58962" wp14:editId="6522FAAC">
                              <wp:extent cx="751840" cy="589915"/>
                              <wp:effectExtent l="0" t="0" r="0" b="635"/>
                              <wp:docPr id="4" name="Bild 4" descr="../../Webdesign/Logo/edu%20box%20logo%20rgb%20klein2.jpe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ild 4" descr="../../Webdesign/Logo/edu%20box%20logo%20rgb%20klein2.jpeg"/>
                                      <pic:cNvPicPr/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1840" cy="589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1B" w:rsidRDefault="00FC231B" w:rsidP="00A25C2F">
      <w:pPr>
        <w:spacing w:after="0" w:line="240" w:lineRule="auto"/>
      </w:pPr>
      <w:r>
        <w:separator/>
      </w:r>
    </w:p>
  </w:footnote>
  <w:footnote w:type="continuationSeparator" w:id="0">
    <w:p w:rsidR="00FC231B" w:rsidRDefault="00FC231B" w:rsidP="00A2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D3A"/>
    <w:multiLevelType w:val="hybridMultilevel"/>
    <w:tmpl w:val="59A687E4"/>
    <w:lvl w:ilvl="0" w:tplc="B8B0AE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417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C8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66C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09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E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2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0E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CD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C9B"/>
    <w:multiLevelType w:val="hybridMultilevel"/>
    <w:tmpl w:val="BF8CDB6A"/>
    <w:lvl w:ilvl="0" w:tplc="2D88488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Noto Sans Symbols" w:hAnsi="Noto Sans Symbols" w:hint="default"/>
      </w:rPr>
    </w:lvl>
    <w:lvl w:ilvl="1" w:tplc="C5EC9328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Noto Sans Symbols" w:hAnsi="Noto Sans Symbols" w:hint="default"/>
      </w:rPr>
    </w:lvl>
    <w:lvl w:ilvl="2" w:tplc="F2321BC0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Noto Sans Symbols" w:hAnsi="Noto Sans Symbols" w:hint="default"/>
      </w:rPr>
    </w:lvl>
    <w:lvl w:ilvl="3" w:tplc="D55A5BEA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Noto Sans Symbols" w:hAnsi="Noto Sans Symbols" w:hint="default"/>
      </w:rPr>
    </w:lvl>
    <w:lvl w:ilvl="4" w:tplc="B636D820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Noto Sans Symbols" w:hAnsi="Noto Sans Symbols" w:hint="default"/>
      </w:rPr>
    </w:lvl>
    <w:lvl w:ilvl="5" w:tplc="E9669C30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Noto Sans Symbols" w:hAnsi="Noto Sans Symbols" w:hint="default"/>
      </w:rPr>
    </w:lvl>
    <w:lvl w:ilvl="6" w:tplc="6302AA6A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Noto Sans Symbols" w:hAnsi="Noto Sans Symbols" w:hint="default"/>
      </w:rPr>
    </w:lvl>
    <w:lvl w:ilvl="7" w:tplc="36525458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Noto Sans Symbols" w:hAnsi="Noto Sans Symbols" w:hint="default"/>
      </w:rPr>
    </w:lvl>
    <w:lvl w:ilvl="8" w:tplc="448079BC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04501F74"/>
    <w:multiLevelType w:val="hybridMultilevel"/>
    <w:tmpl w:val="995AB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63E0"/>
    <w:multiLevelType w:val="hybridMultilevel"/>
    <w:tmpl w:val="9E6878B8"/>
    <w:lvl w:ilvl="0" w:tplc="9D880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06AD0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CA2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BCAC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A7C14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8ADD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B20D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4C89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B2ED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D1A6E"/>
    <w:multiLevelType w:val="hybridMultilevel"/>
    <w:tmpl w:val="56DA7ABA"/>
    <w:lvl w:ilvl="0" w:tplc="A412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CF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AF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20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67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0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A0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4D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CA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5AD7"/>
    <w:multiLevelType w:val="hybridMultilevel"/>
    <w:tmpl w:val="53F2F1B4"/>
    <w:lvl w:ilvl="0" w:tplc="1602A8A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566024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DF2C468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362026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5F69F5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154740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9CE2331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6C8E59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2960E5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0AD36C07"/>
    <w:multiLevelType w:val="hybridMultilevel"/>
    <w:tmpl w:val="A98AA8FE"/>
    <w:lvl w:ilvl="0" w:tplc="FD66EF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A5B92"/>
    <w:multiLevelType w:val="hybridMultilevel"/>
    <w:tmpl w:val="8B12CD30"/>
    <w:lvl w:ilvl="0" w:tplc="3F66A4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66D572">
      <w:start w:val="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B9077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EBD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3EE0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162D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285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0D48B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36E4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D26B8E"/>
    <w:multiLevelType w:val="hybridMultilevel"/>
    <w:tmpl w:val="DE10ACB0"/>
    <w:lvl w:ilvl="0" w:tplc="7554A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Noto Sans Symbols" w:hAnsi="Noto Sans Symbols" w:hint="default"/>
      </w:rPr>
    </w:lvl>
    <w:lvl w:ilvl="1" w:tplc="49304022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Noto Sans Symbols" w:hAnsi="Noto Sans Symbols" w:hint="default"/>
      </w:rPr>
    </w:lvl>
    <w:lvl w:ilvl="2" w:tplc="E9FAB40A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Noto Sans Symbols" w:hAnsi="Noto Sans Symbols" w:hint="default"/>
      </w:rPr>
    </w:lvl>
    <w:lvl w:ilvl="3" w:tplc="82DE0900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Noto Sans Symbols" w:hAnsi="Noto Sans Symbols" w:hint="default"/>
      </w:rPr>
    </w:lvl>
    <w:lvl w:ilvl="4" w:tplc="A15A68DC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Noto Sans Symbols" w:hAnsi="Noto Sans Symbols" w:hint="default"/>
      </w:rPr>
    </w:lvl>
    <w:lvl w:ilvl="5" w:tplc="4AE0EF3A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Noto Sans Symbols" w:hAnsi="Noto Sans Symbols" w:hint="default"/>
      </w:rPr>
    </w:lvl>
    <w:lvl w:ilvl="6" w:tplc="078CFA2C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Noto Sans Symbols" w:hAnsi="Noto Sans Symbols" w:hint="default"/>
      </w:rPr>
    </w:lvl>
    <w:lvl w:ilvl="7" w:tplc="22F6AC38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Noto Sans Symbols" w:hAnsi="Noto Sans Symbols" w:hint="default"/>
      </w:rPr>
    </w:lvl>
    <w:lvl w:ilvl="8" w:tplc="72B40086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0F166692"/>
    <w:multiLevelType w:val="hybridMultilevel"/>
    <w:tmpl w:val="6F940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A5053"/>
    <w:multiLevelType w:val="hybridMultilevel"/>
    <w:tmpl w:val="73A0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4F2E"/>
    <w:multiLevelType w:val="hybridMultilevel"/>
    <w:tmpl w:val="A9662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52C3A"/>
    <w:multiLevelType w:val="hybridMultilevel"/>
    <w:tmpl w:val="EBFA6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170D"/>
    <w:multiLevelType w:val="hybridMultilevel"/>
    <w:tmpl w:val="FDB22FD4"/>
    <w:lvl w:ilvl="0" w:tplc="5BC64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85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A2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C2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E8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C4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3A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A6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25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97455"/>
    <w:multiLevelType w:val="hybridMultilevel"/>
    <w:tmpl w:val="4ECC59B2"/>
    <w:lvl w:ilvl="0" w:tplc="5FFE148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D44A5B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92E666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376B2A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50B20EE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924902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39AE9E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1EE5A5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EEA1D5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5" w15:restartNumberingAfterBreak="0">
    <w:nsid w:val="278434A1"/>
    <w:multiLevelType w:val="hybridMultilevel"/>
    <w:tmpl w:val="A7C00618"/>
    <w:lvl w:ilvl="0" w:tplc="1686863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B8C7A68">
      <w:start w:val="6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4AECC97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942F29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BE6734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73C52E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C8027C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D4C24E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458564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 w15:restartNumberingAfterBreak="0">
    <w:nsid w:val="283C2E43"/>
    <w:multiLevelType w:val="hybridMultilevel"/>
    <w:tmpl w:val="00E83DB2"/>
    <w:lvl w:ilvl="0" w:tplc="30988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D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618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25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EB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1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29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89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53AE4"/>
    <w:multiLevelType w:val="hybridMultilevel"/>
    <w:tmpl w:val="0D5CFCB6"/>
    <w:lvl w:ilvl="0" w:tplc="7F6E3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B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20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6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E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2C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4A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2F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3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3B82"/>
    <w:multiLevelType w:val="hybridMultilevel"/>
    <w:tmpl w:val="773CB6BC"/>
    <w:lvl w:ilvl="0" w:tplc="FD66EFF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D141D"/>
    <w:multiLevelType w:val="hybridMultilevel"/>
    <w:tmpl w:val="7C844706"/>
    <w:lvl w:ilvl="0" w:tplc="335482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7A265C">
      <w:start w:val="69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7824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F697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DCB0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9873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1E06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B4A5D1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31067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0F7770"/>
    <w:multiLevelType w:val="hybridMultilevel"/>
    <w:tmpl w:val="AAEE1430"/>
    <w:lvl w:ilvl="0" w:tplc="C75C9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60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F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7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8B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CE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2E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2F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1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87C48"/>
    <w:multiLevelType w:val="hybridMultilevel"/>
    <w:tmpl w:val="77FC822A"/>
    <w:lvl w:ilvl="0" w:tplc="F9C8F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A9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E2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E5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CE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0F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81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07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5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C0822"/>
    <w:multiLevelType w:val="hybridMultilevel"/>
    <w:tmpl w:val="6DB89EB4"/>
    <w:lvl w:ilvl="0" w:tplc="D6B0E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CB4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7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AE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0F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AD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C4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B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A0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96C7A"/>
    <w:multiLevelType w:val="hybridMultilevel"/>
    <w:tmpl w:val="C13CD1B4"/>
    <w:lvl w:ilvl="0" w:tplc="7F7E7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46262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2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84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05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2B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237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E2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2B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04D5B"/>
    <w:multiLevelType w:val="hybridMultilevel"/>
    <w:tmpl w:val="D70C8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214FB"/>
    <w:multiLevelType w:val="hybridMultilevel"/>
    <w:tmpl w:val="20ACCFC8"/>
    <w:lvl w:ilvl="0" w:tplc="DD967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26C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A3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A78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C3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88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1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01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69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F7660"/>
    <w:multiLevelType w:val="hybridMultilevel"/>
    <w:tmpl w:val="1E46A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7573E6"/>
    <w:multiLevelType w:val="hybridMultilevel"/>
    <w:tmpl w:val="3D7A025C"/>
    <w:lvl w:ilvl="0" w:tplc="FEBC3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62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6D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3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C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1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1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A9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54916"/>
    <w:multiLevelType w:val="hybridMultilevel"/>
    <w:tmpl w:val="0FE2C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D869BB"/>
    <w:multiLevelType w:val="hybridMultilevel"/>
    <w:tmpl w:val="82A8F6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B7F3E"/>
    <w:multiLevelType w:val="hybridMultilevel"/>
    <w:tmpl w:val="7CA40694"/>
    <w:lvl w:ilvl="0" w:tplc="9EC69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46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A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B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A7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C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8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EA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29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65AA2"/>
    <w:multiLevelType w:val="hybridMultilevel"/>
    <w:tmpl w:val="9F7E2D7A"/>
    <w:lvl w:ilvl="0" w:tplc="F4AE3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25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A2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1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4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40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C2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08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5487B"/>
    <w:multiLevelType w:val="hybridMultilevel"/>
    <w:tmpl w:val="A218FAA0"/>
    <w:lvl w:ilvl="0" w:tplc="7A9AC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E7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61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A0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4B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01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AC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AB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66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17E6F"/>
    <w:multiLevelType w:val="hybridMultilevel"/>
    <w:tmpl w:val="7542DC46"/>
    <w:lvl w:ilvl="0" w:tplc="2AF45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86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F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8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8E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86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2B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E9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E6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22F13"/>
    <w:multiLevelType w:val="hybridMultilevel"/>
    <w:tmpl w:val="73AE411A"/>
    <w:lvl w:ilvl="0" w:tplc="0CE279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34376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E6C8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D0D0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845A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C64F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5CFC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CC87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2C30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5445BB"/>
    <w:multiLevelType w:val="hybridMultilevel"/>
    <w:tmpl w:val="9B50B704"/>
    <w:lvl w:ilvl="0" w:tplc="953457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38C1C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92F8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9A97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8A674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E4D3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A09A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7D6DB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8011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373C51"/>
    <w:multiLevelType w:val="hybridMultilevel"/>
    <w:tmpl w:val="4E0469D0"/>
    <w:lvl w:ilvl="0" w:tplc="B91AB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AAA92">
      <w:start w:val="5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83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8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1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88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D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E7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2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C650B"/>
    <w:multiLevelType w:val="hybridMultilevel"/>
    <w:tmpl w:val="37E4B9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A17025"/>
    <w:multiLevelType w:val="hybridMultilevel"/>
    <w:tmpl w:val="0ACEDC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EF4DED"/>
    <w:multiLevelType w:val="hybridMultilevel"/>
    <w:tmpl w:val="88D86C46"/>
    <w:lvl w:ilvl="0" w:tplc="22DCC5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69EE51F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C924F1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37A864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4DEA615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07C1F0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578279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6E3E98B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95B855D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29"/>
  </w:num>
  <w:num w:numId="5">
    <w:abstractNumId w:val="34"/>
  </w:num>
  <w:num w:numId="6">
    <w:abstractNumId w:val="24"/>
  </w:num>
  <w:num w:numId="7">
    <w:abstractNumId w:val="28"/>
  </w:num>
  <w:num w:numId="8">
    <w:abstractNumId w:val="37"/>
  </w:num>
  <w:num w:numId="9">
    <w:abstractNumId w:val="12"/>
  </w:num>
  <w:num w:numId="10">
    <w:abstractNumId w:val="21"/>
  </w:num>
  <w:num w:numId="11">
    <w:abstractNumId w:val="36"/>
  </w:num>
  <w:num w:numId="12">
    <w:abstractNumId w:val="17"/>
  </w:num>
  <w:num w:numId="13">
    <w:abstractNumId w:val="31"/>
  </w:num>
  <w:num w:numId="14">
    <w:abstractNumId w:val="38"/>
  </w:num>
  <w:num w:numId="15">
    <w:abstractNumId w:val="30"/>
  </w:num>
  <w:num w:numId="16">
    <w:abstractNumId w:val="27"/>
  </w:num>
  <w:num w:numId="17">
    <w:abstractNumId w:val="2"/>
  </w:num>
  <w:num w:numId="18">
    <w:abstractNumId w:val="7"/>
  </w:num>
  <w:num w:numId="19">
    <w:abstractNumId w:val="10"/>
  </w:num>
  <w:num w:numId="20">
    <w:abstractNumId w:val="9"/>
  </w:num>
  <w:num w:numId="21">
    <w:abstractNumId w:val="3"/>
  </w:num>
  <w:num w:numId="22">
    <w:abstractNumId w:val="26"/>
  </w:num>
  <w:num w:numId="23">
    <w:abstractNumId w:val="4"/>
  </w:num>
  <w:num w:numId="24">
    <w:abstractNumId w:val="33"/>
  </w:num>
  <w:num w:numId="25">
    <w:abstractNumId w:val="16"/>
  </w:num>
  <w:num w:numId="26">
    <w:abstractNumId w:val="20"/>
  </w:num>
  <w:num w:numId="27">
    <w:abstractNumId w:val="19"/>
  </w:num>
  <w:num w:numId="28">
    <w:abstractNumId w:val="35"/>
  </w:num>
  <w:num w:numId="29">
    <w:abstractNumId w:val="32"/>
  </w:num>
  <w:num w:numId="30">
    <w:abstractNumId w:val="23"/>
  </w:num>
  <w:num w:numId="31">
    <w:abstractNumId w:val="13"/>
  </w:num>
  <w:num w:numId="32">
    <w:abstractNumId w:val="0"/>
  </w:num>
  <w:num w:numId="33">
    <w:abstractNumId w:val="25"/>
  </w:num>
  <w:num w:numId="34">
    <w:abstractNumId w:val="22"/>
  </w:num>
  <w:num w:numId="35">
    <w:abstractNumId w:val="1"/>
  </w:num>
  <w:num w:numId="36">
    <w:abstractNumId w:val="15"/>
  </w:num>
  <w:num w:numId="37">
    <w:abstractNumId w:val="39"/>
  </w:num>
  <w:num w:numId="38">
    <w:abstractNumId w:val="5"/>
  </w:num>
  <w:num w:numId="39">
    <w:abstractNumId w:val="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04"/>
    <w:rsid w:val="00047A2E"/>
    <w:rsid w:val="00053520"/>
    <w:rsid w:val="000603CC"/>
    <w:rsid w:val="0006302A"/>
    <w:rsid w:val="00064A62"/>
    <w:rsid w:val="0007313D"/>
    <w:rsid w:val="000773B8"/>
    <w:rsid w:val="0009132B"/>
    <w:rsid w:val="000A17AC"/>
    <w:rsid w:val="000A3F22"/>
    <w:rsid w:val="000A6378"/>
    <w:rsid w:val="000B6E3D"/>
    <w:rsid w:val="000C357E"/>
    <w:rsid w:val="000E32F1"/>
    <w:rsid w:val="00115804"/>
    <w:rsid w:val="00121784"/>
    <w:rsid w:val="00131BEE"/>
    <w:rsid w:val="00144394"/>
    <w:rsid w:val="00145882"/>
    <w:rsid w:val="0015797F"/>
    <w:rsid w:val="00161521"/>
    <w:rsid w:val="001705B9"/>
    <w:rsid w:val="001838F5"/>
    <w:rsid w:val="00187A9F"/>
    <w:rsid w:val="001C1417"/>
    <w:rsid w:val="001C2C45"/>
    <w:rsid w:val="00205298"/>
    <w:rsid w:val="00216DEF"/>
    <w:rsid w:val="00230091"/>
    <w:rsid w:val="002402A8"/>
    <w:rsid w:val="00247E9B"/>
    <w:rsid w:val="002A6D36"/>
    <w:rsid w:val="002B0884"/>
    <w:rsid w:val="002B6ED4"/>
    <w:rsid w:val="002E242A"/>
    <w:rsid w:val="00306439"/>
    <w:rsid w:val="00323460"/>
    <w:rsid w:val="00336592"/>
    <w:rsid w:val="003656C8"/>
    <w:rsid w:val="003A2922"/>
    <w:rsid w:val="003E0319"/>
    <w:rsid w:val="0040763A"/>
    <w:rsid w:val="004342E4"/>
    <w:rsid w:val="00455C22"/>
    <w:rsid w:val="00461401"/>
    <w:rsid w:val="004A6ABF"/>
    <w:rsid w:val="004B7C43"/>
    <w:rsid w:val="004E2928"/>
    <w:rsid w:val="004F569D"/>
    <w:rsid w:val="00510199"/>
    <w:rsid w:val="00516373"/>
    <w:rsid w:val="0052341E"/>
    <w:rsid w:val="00537EC1"/>
    <w:rsid w:val="00560191"/>
    <w:rsid w:val="00567F9A"/>
    <w:rsid w:val="00583B2C"/>
    <w:rsid w:val="005A5142"/>
    <w:rsid w:val="005E2147"/>
    <w:rsid w:val="00613DF7"/>
    <w:rsid w:val="00693951"/>
    <w:rsid w:val="00693C24"/>
    <w:rsid w:val="006C5DF4"/>
    <w:rsid w:val="006E4491"/>
    <w:rsid w:val="00707CEC"/>
    <w:rsid w:val="00721900"/>
    <w:rsid w:val="00723862"/>
    <w:rsid w:val="00745B50"/>
    <w:rsid w:val="007672C1"/>
    <w:rsid w:val="007775AE"/>
    <w:rsid w:val="00791743"/>
    <w:rsid w:val="00796FD7"/>
    <w:rsid w:val="007B5D0D"/>
    <w:rsid w:val="007E30BB"/>
    <w:rsid w:val="007F1019"/>
    <w:rsid w:val="0080638E"/>
    <w:rsid w:val="008127B0"/>
    <w:rsid w:val="0081673B"/>
    <w:rsid w:val="008243F1"/>
    <w:rsid w:val="008730B2"/>
    <w:rsid w:val="00897B5E"/>
    <w:rsid w:val="008A1685"/>
    <w:rsid w:val="008A3CD5"/>
    <w:rsid w:val="008E736F"/>
    <w:rsid w:val="008F06CA"/>
    <w:rsid w:val="008F339B"/>
    <w:rsid w:val="00905EAC"/>
    <w:rsid w:val="00912A5D"/>
    <w:rsid w:val="00916321"/>
    <w:rsid w:val="009202D9"/>
    <w:rsid w:val="00921625"/>
    <w:rsid w:val="00934B33"/>
    <w:rsid w:val="00957340"/>
    <w:rsid w:val="00962997"/>
    <w:rsid w:val="009817B0"/>
    <w:rsid w:val="009B2458"/>
    <w:rsid w:val="009B3877"/>
    <w:rsid w:val="009C10FB"/>
    <w:rsid w:val="009D1814"/>
    <w:rsid w:val="00A10F78"/>
    <w:rsid w:val="00A178E3"/>
    <w:rsid w:val="00A209CD"/>
    <w:rsid w:val="00A25C2F"/>
    <w:rsid w:val="00A26ED1"/>
    <w:rsid w:val="00A44223"/>
    <w:rsid w:val="00A47070"/>
    <w:rsid w:val="00A93336"/>
    <w:rsid w:val="00AC7BBB"/>
    <w:rsid w:val="00AD79FA"/>
    <w:rsid w:val="00AF3A33"/>
    <w:rsid w:val="00AF768A"/>
    <w:rsid w:val="00B012BD"/>
    <w:rsid w:val="00B02421"/>
    <w:rsid w:val="00B11534"/>
    <w:rsid w:val="00B1233B"/>
    <w:rsid w:val="00B452B1"/>
    <w:rsid w:val="00B769DF"/>
    <w:rsid w:val="00B804E2"/>
    <w:rsid w:val="00B86D3E"/>
    <w:rsid w:val="00BB7EF6"/>
    <w:rsid w:val="00C330A3"/>
    <w:rsid w:val="00C359D3"/>
    <w:rsid w:val="00C36E5F"/>
    <w:rsid w:val="00C41CD9"/>
    <w:rsid w:val="00C7795B"/>
    <w:rsid w:val="00CA2974"/>
    <w:rsid w:val="00CA53D6"/>
    <w:rsid w:val="00CE55AF"/>
    <w:rsid w:val="00CF32AE"/>
    <w:rsid w:val="00D015D4"/>
    <w:rsid w:val="00D038F0"/>
    <w:rsid w:val="00D47939"/>
    <w:rsid w:val="00D65C8D"/>
    <w:rsid w:val="00D74B02"/>
    <w:rsid w:val="00DA00D4"/>
    <w:rsid w:val="00DA0E08"/>
    <w:rsid w:val="00DB41C2"/>
    <w:rsid w:val="00DB5996"/>
    <w:rsid w:val="00DC3C78"/>
    <w:rsid w:val="00DC7061"/>
    <w:rsid w:val="00DD34C2"/>
    <w:rsid w:val="00DD38E1"/>
    <w:rsid w:val="00DE02F4"/>
    <w:rsid w:val="00E13AEC"/>
    <w:rsid w:val="00E210CA"/>
    <w:rsid w:val="00E52025"/>
    <w:rsid w:val="00E55DA8"/>
    <w:rsid w:val="00E81E16"/>
    <w:rsid w:val="00E85A80"/>
    <w:rsid w:val="00E9002E"/>
    <w:rsid w:val="00EA14DC"/>
    <w:rsid w:val="00EA4E90"/>
    <w:rsid w:val="00ED3C82"/>
    <w:rsid w:val="00F03817"/>
    <w:rsid w:val="00F26733"/>
    <w:rsid w:val="00F32947"/>
    <w:rsid w:val="00F33A61"/>
    <w:rsid w:val="00F552AE"/>
    <w:rsid w:val="00F63B8F"/>
    <w:rsid w:val="00F65F9A"/>
    <w:rsid w:val="00F669D7"/>
    <w:rsid w:val="00F93702"/>
    <w:rsid w:val="00FC231B"/>
    <w:rsid w:val="00FC78BB"/>
    <w:rsid w:val="00FD3F87"/>
    <w:rsid w:val="00FF20B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E49F4"/>
  <w15:docId w15:val="{3D9D02EB-408B-4D0C-828B-E06D1D9F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E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C2F"/>
  </w:style>
  <w:style w:type="paragraph" w:styleId="Fuzeile">
    <w:name w:val="footer"/>
    <w:basedOn w:val="Standard"/>
    <w:link w:val="Fu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C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9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795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7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6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02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7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4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8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4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3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5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9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1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4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8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3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7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7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8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3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6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5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9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7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9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0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3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5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mf.de/SharedDocs/Anlagen/DE/Publikationen/Migrationsberichte/migrationsbericht-2015.pdf?__blob=publicationFile" TargetMode="External"/><Relationship Id="rId13" Type="http://schemas.openxmlformats.org/officeDocument/2006/relationships/hyperlink" Target="http://www.wissenschaftweltoffen.de/publikation/wiwe_2016_verlinkt.pdf" TargetMode="External"/><Relationship Id="rId18" Type="http://schemas.openxmlformats.org/officeDocument/2006/relationships/hyperlink" Target="http://www.interculture-journal.com/index.php/icj/article/viewFile/178/2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4.0/" TargetMode="External"/><Relationship Id="rId7" Type="http://schemas.openxmlformats.org/officeDocument/2006/relationships/hyperlink" Target="https://www.bamf.de/SharedDocs/Anlagen/DE/Publikationen/Migrationsberichte/migrationsbericht-2015.pdf?__blob=publicationFile" TargetMode="External"/><Relationship Id="rId12" Type="http://schemas.openxmlformats.org/officeDocument/2006/relationships/hyperlink" Target="http://www.wissenschaftweltoffen.de/publikation/wiwe_2016_verlinkt.pdf" TargetMode="External"/><Relationship Id="rId17" Type="http://schemas.openxmlformats.org/officeDocument/2006/relationships/hyperlink" Target="http://www.interculture-journal.com/index.php/icj/article/view/278/36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laus-p-hansen.de/fileadmin/downloads/kulturtheorie%20heute.pdf" TargetMode="External"/><Relationship Id="rId20" Type="http://schemas.openxmlformats.org/officeDocument/2006/relationships/hyperlink" Target="https://creativecommons.org/licenses/by-sa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vu.nl/ws/portalfiles/portal/898459/Super-diversity+Crul+et+al+2013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issenschaftweltoffen.de/kompakt/wwo2016_kompakt_e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esearch.vu.nl/ws/portalfiles/portal/898459/Super-diversity+Crul+et+al+2013.pdf" TargetMode="External"/><Relationship Id="rId19" Type="http://schemas.openxmlformats.org/officeDocument/2006/relationships/hyperlink" Target="https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us-institut.de/veroeffentlichungen/buecher-und-artikel/" TargetMode="External"/><Relationship Id="rId14" Type="http://schemas.openxmlformats.org/officeDocument/2006/relationships/hyperlink" Target="http://www.wissenschaftweltoffen.de/kompakt/wwo2016_kompakt_en.pdf" TargetMode="External"/><Relationship Id="rId22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Session Plan Multicollectivity as a concept</vt:lpstr>
    </vt:vector>
  </TitlesOfParts>
  <Company>HP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Plan Multicollectivity as a concept</dc:title>
  <dc:subject>Concept Multicollectivity</dc:subject>
  <dc:creator>Prof. Dr. Adelheid Iken</dc:creator>
  <cp:lastModifiedBy>Darnell Turner</cp:lastModifiedBy>
  <cp:revision>1</cp:revision>
  <dcterms:created xsi:type="dcterms:W3CDTF">2018-01-07T22:32:00Z</dcterms:created>
  <dcterms:modified xsi:type="dcterms:W3CDTF">2018-12-21T10:20:00Z</dcterms:modified>
</cp:coreProperties>
</file>