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3C" w:rsidRPr="0033561A" w:rsidRDefault="0033561A" w:rsidP="0033561A">
      <w:pPr>
        <w:jc w:val="right"/>
        <w:rPr>
          <w:rFonts w:ascii="Nunito Light" w:hAnsi="Nunito Light"/>
          <w:lang w:val="en-GB"/>
        </w:rPr>
      </w:pPr>
      <w:bookmarkStart w:id="0" w:name="_GoBack"/>
      <w:bookmarkEnd w:id="0"/>
      <w:r w:rsidRPr="0033561A">
        <w:rPr>
          <w:rFonts w:ascii="Nunito Light" w:hAnsi="Nunito Light"/>
          <w:lang w:val="en-GB"/>
        </w:rPr>
        <w:t>EduBox1_S</w:t>
      </w:r>
      <w:r w:rsidR="005955B4">
        <w:rPr>
          <w:rFonts w:ascii="Nunito Light" w:hAnsi="Nunito Light"/>
          <w:lang w:val="en-GB"/>
        </w:rPr>
        <w:t>6</w:t>
      </w:r>
      <w:r w:rsidRPr="0033561A">
        <w:rPr>
          <w:rFonts w:ascii="Nunito Light" w:hAnsi="Nunito Light"/>
          <w:lang w:val="en-GB"/>
        </w:rPr>
        <w:t>_Case study</w:t>
      </w:r>
    </w:p>
    <w:p w:rsidR="0033561A" w:rsidRDefault="0033561A">
      <w:pPr>
        <w:rPr>
          <w:rFonts w:ascii="Nunito Light" w:hAnsi="Nunito Light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2CBAE9" wp14:editId="4E0B20E9">
            <wp:simplePos x="0" y="0"/>
            <wp:positionH relativeFrom="margin">
              <wp:posOffset>0</wp:posOffset>
            </wp:positionH>
            <wp:positionV relativeFrom="paragraph">
              <wp:posOffset>371475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Bild 2" descr="t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61A" w:rsidRPr="00707431" w:rsidRDefault="0033561A">
      <w:pPr>
        <w:rPr>
          <w:rFonts w:ascii="Nunito Light" w:hAnsi="Nunito Light"/>
          <w:sz w:val="22"/>
          <w:lang w:val="en-GB"/>
        </w:rPr>
      </w:pPr>
      <w:r w:rsidRPr="00707431">
        <w:rPr>
          <w:rFonts w:ascii="Nunito Light" w:hAnsi="Nunito Light"/>
          <w:sz w:val="22"/>
          <w:lang w:val="en-GB"/>
        </w:rPr>
        <w:t>Worksheet</w:t>
      </w:r>
    </w:p>
    <w:p w:rsidR="0033561A" w:rsidRPr="00707431" w:rsidRDefault="00707431" w:rsidP="002F0083">
      <w:pPr>
        <w:rPr>
          <w:rFonts w:ascii="Nunito Light" w:hAnsi="Nunito Light"/>
          <w:sz w:val="22"/>
          <w:lang w:val="en-GB"/>
        </w:rPr>
      </w:pPr>
      <w:r>
        <w:rPr>
          <w:rFonts w:ascii="Nunito Light" w:hAnsi="Nunito Light"/>
          <w:sz w:val="22"/>
          <w:lang w:val="en-GB"/>
        </w:rPr>
        <w:t>Pluricultural t</w:t>
      </w:r>
      <w:r w:rsidRPr="00707431">
        <w:rPr>
          <w:rFonts w:ascii="Nunito Light" w:hAnsi="Nunito Light"/>
          <w:sz w:val="22"/>
          <w:lang w:val="en-GB"/>
        </w:rPr>
        <w:t>eam building</w:t>
      </w:r>
      <w:r w:rsidR="0033561A" w:rsidRPr="00707431">
        <w:rPr>
          <w:rFonts w:ascii="Nunito Light" w:hAnsi="Nunito Light"/>
          <w:sz w:val="22"/>
          <w:lang w:val="en-GB"/>
        </w:rPr>
        <w:t xml:space="preserve">, a case study </w:t>
      </w:r>
      <w:r w:rsidRPr="00707431">
        <w:rPr>
          <w:rFonts w:ascii="Nunito Light" w:hAnsi="Nunito Light"/>
          <w:sz w:val="22"/>
          <w:lang w:val="en-GB"/>
        </w:rPr>
        <w:t>developed</w:t>
      </w:r>
      <w:r w:rsidR="002F0083" w:rsidRPr="00707431">
        <w:rPr>
          <w:rFonts w:ascii="Nunito Light" w:hAnsi="Nunito Light"/>
          <w:sz w:val="22"/>
          <w:lang w:val="en-GB"/>
        </w:rPr>
        <w:t xml:space="preserve"> </w:t>
      </w:r>
      <w:r w:rsidR="0033561A" w:rsidRPr="00707431">
        <w:rPr>
          <w:rFonts w:ascii="Nunito Light" w:hAnsi="Nunito Light"/>
          <w:sz w:val="22"/>
          <w:lang w:val="en-GB"/>
        </w:rPr>
        <w:t xml:space="preserve">by </w:t>
      </w:r>
      <w:r w:rsidRPr="00707431">
        <w:rPr>
          <w:rFonts w:ascii="Nunito Light" w:hAnsi="Nunito Light"/>
          <w:sz w:val="22"/>
          <w:lang w:val="en-GB"/>
        </w:rPr>
        <w:t xml:space="preserve">Javier </w:t>
      </w:r>
      <w:proofErr w:type="spellStart"/>
      <w:r w:rsidRPr="00707431">
        <w:rPr>
          <w:rFonts w:ascii="Nunito Light" w:hAnsi="Nunito Light"/>
          <w:sz w:val="22"/>
          <w:lang w:val="en-GB"/>
        </w:rPr>
        <w:t>Montiel</w:t>
      </w:r>
      <w:proofErr w:type="spellEnd"/>
      <w:r w:rsidRPr="00707431">
        <w:rPr>
          <w:rFonts w:ascii="Nunito Light" w:hAnsi="Nunito Light"/>
          <w:sz w:val="22"/>
          <w:lang w:val="en-GB"/>
        </w:rPr>
        <w:t xml:space="preserve">, </w:t>
      </w:r>
      <w:proofErr w:type="spellStart"/>
      <w:r w:rsidRPr="00707431">
        <w:rPr>
          <w:rFonts w:ascii="Nunito Light" w:hAnsi="Nunito Light"/>
          <w:sz w:val="22"/>
          <w:lang w:val="en-GB"/>
        </w:rPr>
        <w:t>Karlshochschule</w:t>
      </w:r>
      <w:proofErr w:type="spellEnd"/>
      <w:r w:rsidRPr="00707431">
        <w:rPr>
          <w:rFonts w:ascii="Nunito Light" w:hAnsi="Nunito Light"/>
          <w:sz w:val="22"/>
          <w:lang w:val="en-GB"/>
        </w:rPr>
        <w:t>, Karlsruhe</w:t>
      </w:r>
      <w:r w:rsidR="003835E8" w:rsidRPr="00707431">
        <w:rPr>
          <w:rFonts w:ascii="Nunito Light" w:hAnsi="Nunito Light"/>
          <w:sz w:val="22"/>
          <w:lang w:val="en-GB"/>
        </w:rPr>
        <w:t xml:space="preserve"> Germany</w:t>
      </w:r>
      <w:r w:rsidR="005955B4">
        <w:rPr>
          <w:rFonts w:ascii="Nunito Light" w:hAnsi="Nunito Light"/>
          <w:sz w:val="22"/>
          <w:lang w:val="en-GB"/>
        </w:rPr>
        <w:t xml:space="preserve"> (used by permission)</w:t>
      </w:r>
    </w:p>
    <w:p w:rsidR="00707431" w:rsidRDefault="00707431" w:rsidP="00707431">
      <w:pPr>
        <w:jc w:val="left"/>
        <w:rPr>
          <w:rFonts w:ascii="Nunito Light" w:hAnsi="Nunito Light" w:cs="Arial"/>
          <w:b/>
          <w:sz w:val="22"/>
          <w:lang w:val="en-GB"/>
        </w:rPr>
      </w:pPr>
    </w:p>
    <w:p w:rsidR="00707431" w:rsidRPr="00707431" w:rsidRDefault="00707431" w:rsidP="00707431">
      <w:pPr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The company and its project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German company specialised in software development for cash register</w:t>
      </w:r>
      <w:r w:rsidR="0039645E">
        <w:rPr>
          <w:rFonts w:ascii="Nunito Light" w:hAnsi="Nunito Light" w:cs="Arial"/>
          <w:sz w:val="22"/>
          <w:lang w:val="en-GB"/>
        </w:rPr>
        <w:t>s</w:t>
      </w:r>
    </w:p>
    <w:p w:rsidR="00D10832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 xml:space="preserve">Subsidiaries in Austria, Switzerland, France, Russia, China, Japan, USA and Mexico 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500 employees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1 year project: new “universal” software architecture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Until now: two different software structures for Asian and European/American cash registers</w:t>
      </w:r>
      <w:r>
        <w:rPr>
          <w:rFonts w:ascii="Nunito Light" w:hAnsi="Nunito Light" w:cs="Arial"/>
          <w:sz w:val="22"/>
          <w:lang w:val="en-GB"/>
        </w:rPr>
        <w:t xml:space="preserve"> </w:t>
      </w:r>
    </w:p>
    <w:p w:rsidR="00707431" w:rsidRPr="00707431" w:rsidRDefault="00707431" w:rsidP="00707431">
      <w:pPr>
        <w:jc w:val="left"/>
        <w:rPr>
          <w:rFonts w:ascii="Nunito Light" w:hAnsi="Nunito Light" w:cs="Arial"/>
          <w:b/>
          <w:sz w:val="22"/>
          <w:lang w:val="en-GB"/>
        </w:rPr>
      </w:pPr>
    </w:p>
    <w:p w:rsidR="00707431" w:rsidRPr="00707431" w:rsidRDefault="00707431" w:rsidP="00707431">
      <w:pPr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The team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2 employees from the Head Office (one of them as team leader)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 xml:space="preserve">2 from </w:t>
      </w:r>
      <w:r>
        <w:rPr>
          <w:rFonts w:ascii="Nunito Light" w:hAnsi="Nunito Light" w:cs="Arial"/>
          <w:sz w:val="22"/>
          <w:lang w:val="en-GB"/>
        </w:rPr>
        <w:t xml:space="preserve">the </w:t>
      </w:r>
      <w:r w:rsidRPr="00707431">
        <w:rPr>
          <w:rFonts w:ascii="Nunito Light" w:hAnsi="Nunito Light" w:cs="Arial"/>
          <w:sz w:val="22"/>
          <w:lang w:val="en-GB"/>
        </w:rPr>
        <w:t>American subsidiary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1 from the Japanese subsidiary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1 from the Chinese subsidiary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1 from the Austrian office</w:t>
      </w:r>
    </w:p>
    <w:p w:rsidR="00707431" w:rsidRPr="00707431" w:rsidRDefault="00707431" w:rsidP="00707431">
      <w:pPr>
        <w:pStyle w:val="Listenabsatz"/>
        <w:jc w:val="left"/>
        <w:rPr>
          <w:rFonts w:ascii="Nunito Light" w:hAnsi="Nunito Light" w:cs="Arial"/>
          <w:sz w:val="22"/>
          <w:lang w:val="en-GB"/>
        </w:rPr>
      </w:pP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1 personal meeting: kick-off at the beginning of the project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 xml:space="preserve">1 conference call weekly 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E-mail contact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Updated documentation available via the company intranet</w:t>
      </w:r>
    </w:p>
    <w:p w:rsidR="00707431" w:rsidRPr="00707431" w:rsidRDefault="00707431" w:rsidP="00707431">
      <w:pPr>
        <w:jc w:val="left"/>
        <w:rPr>
          <w:rFonts w:ascii="Nunito Light" w:hAnsi="Nunito Light" w:cs="Arial"/>
          <w:sz w:val="22"/>
          <w:lang w:val="en-GB"/>
        </w:rPr>
      </w:pPr>
    </w:p>
    <w:p w:rsidR="00707431" w:rsidRPr="00707431" w:rsidRDefault="00707431" w:rsidP="00707431">
      <w:pPr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The case</w:t>
      </w:r>
    </w:p>
    <w:p w:rsidR="00707431" w:rsidRPr="00FD2620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 xml:space="preserve">After 5 </w:t>
      </w:r>
      <w:r w:rsidRPr="00FD2620">
        <w:rPr>
          <w:rFonts w:ascii="Nunito Light" w:hAnsi="Nunito Light" w:cs="Arial"/>
          <w:sz w:val="22"/>
          <w:lang w:val="en-GB"/>
        </w:rPr>
        <w:t xml:space="preserve">months: </w:t>
      </w:r>
      <w:r w:rsidR="00FD2620" w:rsidRPr="00FD2620">
        <w:rPr>
          <w:rFonts w:ascii="Nunito Light" w:hAnsi="Nunito Light" w:cs="Arial"/>
          <w:sz w:val="22"/>
          <w:lang w:val="en-GB"/>
        </w:rPr>
        <w:t>T</w:t>
      </w:r>
      <w:r w:rsidR="00D10832" w:rsidRPr="00FD2620">
        <w:rPr>
          <w:rFonts w:ascii="Nunito Light" w:hAnsi="Nunito Light" w:cs="Arial"/>
          <w:sz w:val="22"/>
          <w:lang w:val="en-GB"/>
        </w:rPr>
        <w:t>he project is far behind schedule</w:t>
      </w:r>
    </w:p>
    <w:p w:rsidR="00707431" w:rsidRPr="00FD2620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FD2620">
        <w:rPr>
          <w:rFonts w:ascii="Nunito Light" w:hAnsi="Nunito Light" w:cs="Arial"/>
          <w:sz w:val="22"/>
          <w:lang w:val="en-GB"/>
        </w:rPr>
        <w:t>Conflict in team due to different (perhaps irreconcilable) opinions regarding  quality controls and the system stability tests</w:t>
      </w:r>
    </w:p>
    <w:p w:rsidR="00707431" w:rsidRPr="00707431" w:rsidRDefault="00707431" w:rsidP="00707431">
      <w:pPr>
        <w:ind w:left="360"/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lastRenderedPageBreak/>
        <w:t>As an intercultural team-building consultant, your first task is to understand the kinds of dynamics present in the team.</w:t>
      </w:r>
    </w:p>
    <w:p w:rsid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After several personal calls you managed to establish the following:</w:t>
      </w:r>
    </w:p>
    <w:p w:rsidR="00707431" w:rsidRPr="00707431" w:rsidRDefault="00707431" w:rsidP="00707431">
      <w:pPr>
        <w:pStyle w:val="Listenabsatz"/>
        <w:jc w:val="left"/>
        <w:rPr>
          <w:rFonts w:ascii="Nunito Light" w:hAnsi="Nunito Light" w:cs="Arial"/>
          <w:sz w:val="22"/>
          <w:lang w:val="en-GB"/>
        </w:rPr>
      </w:pPr>
    </w:p>
    <w:p w:rsidR="00707431" w:rsidRPr="00707431" w:rsidRDefault="00707431" w:rsidP="00707431">
      <w:pPr>
        <w:ind w:left="360"/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The German engineers…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 xml:space="preserve">think it is fundamental to test the quality and stability of the system at an early stage of the project in order to ensure </w:t>
      </w:r>
      <w:r w:rsidR="00AF60C4">
        <w:rPr>
          <w:rFonts w:ascii="Nunito Light" w:hAnsi="Nunito Light" w:cs="Arial"/>
          <w:sz w:val="22"/>
          <w:lang w:val="en-GB"/>
        </w:rPr>
        <w:t xml:space="preserve">that no further programming is </w:t>
      </w:r>
      <w:r w:rsidRPr="00707431">
        <w:rPr>
          <w:rFonts w:ascii="Nunito Light" w:hAnsi="Nunito Light" w:cs="Arial"/>
          <w:sz w:val="22"/>
          <w:lang w:val="en-GB"/>
        </w:rPr>
        <w:t>developed on an unreliable base, since this would be a waste of valuable time.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The team leader is not willing to impose this procedure even though he believes it is the most appropriate course of action.</w:t>
      </w:r>
    </w:p>
    <w:p w:rsidR="00707431" w:rsidRDefault="00707431" w:rsidP="00707431">
      <w:pPr>
        <w:ind w:left="360"/>
        <w:jc w:val="left"/>
        <w:rPr>
          <w:rFonts w:ascii="Nunito Light" w:hAnsi="Nunito Light" w:cs="Arial"/>
          <w:b/>
          <w:sz w:val="22"/>
          <w:lang w:val="en-GB"/>
        </w:rPr>
      </w:pPr>
    </w:p>
    <w:p w:rsidR="00707431" w:rsidRPr="00707431" w:rsidRDefault="00707431" w:rsidP="00707431">
      <w:pPr>
        <w:ind w:left="360"/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The American engineers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support the idea of paying attention to quality and stability, but from a different point of view: a first running version of the program is needed if conclusive tests are to be performed. They now believe the Germans are inflexible and “one-way-thinkers”.</w:t>
      </w:r>
    </w:p>
    <w:p w:rsidR="00707431" w:rsidRDefault="00707431" w:rsidP="00707431">
      <w:pPr>
        <w:ind w:left="360"/>
        <w:jc w:val="left"/>
        <w:rPr>
          <w:rFonts w:ascii="Nunito Light" w:hAnsi="Nunito Light" w:cs="Arial"/>
          <w:b/>
          <w:sz w:val="22"/>
          <w:lang w:val="en-GB"/>
        </w:rPr>
      </w:pPr>
    </w:p>
    <w:p w:rsidR="00707431" w:rsidRPr="00707431" w:rsidRDefault="00707431" w:rsidP="00707431">
      <w:pPr>
        <w:ind w:left="360"/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The Japanese colleague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appears to feel bad because of the situation and he would prefer that the team leader finally makes a decision (no matter which one) in order to enable  the</w:t>
      </w:r>
      <w:r w:rsidR="00AF60C4">
        <w:rPr>
          <w:rFonts w:ascii="Nunito Light" w:hAnsi="Nunito Light" w:cs="Arial"/>
          <w:sz w:val="22"/>
          <w:lang w:val="en-GB"/>
        </w:rPr>
        <w:t xml:space="preserve"> project to progress once more </w:t>
      </w:r>
      <w:r w:rsidRPr="00707431">
        <w:rPr>
          <w:rFonts w:ascii="Nunito Light" w:hAnsi="Nunito Light" w:cs="Arial"/>
          <w:sz w:val="22"/>
          <w:lang w:val="en-GB"/>
        </w:rPr>
        <w:t>and so that he can finally make some technical sugge</w:t>
      </w:r>
      <w:r w:rsidR="00AF60C4">
        <w:rPr>
          <w:rFonts w:ascii="Nunito Light" w:hAnsi="Nunito Light" w:cs="Arial"/>
          <w:sz w:val="22"/>
          <w:lang w:val="en-GB"/>
        </w:rPr>
        <w:t xml:space="preserve">stions, which he believes will </w:t>
      </w:r>
      <w:r w:rsidRPr="00707431">
        <w:rPr>
          <w:rFonts w:ascii="Nunito Light" w:hAnsi="Nunito Light" w:cs="Arial"/>
          <w:sz w:val="22"/>
          <w:lang w:val="en-GB"/>
        </w:rPr>
        <w:t>really improve the performance of the system.</w:t>
      </w:r>
    </w:p>
    <w:p w:rsidR="00707431" w:rsidRPr="00707431" w:rsidRDefault="00707431" w:rsidP="00707431">
      <w:pPr>
        <w:jc w:val="left"/>
        <w:rPr>
          <w:rFonts w:ascii="Nunito Light" w:hAnsi="Nunito Light" w:cs="Arial"/>
          <w:sz w:val="22"/>
          <w:lang w:val="en-GB"/>
        </w:rPr>
      </w:pPr>
    </w:p>
    <w:p w:rsidR="00707431" w:rsidRPr="00707431" w:rsidRDefault="00707431" w:rsidP="00707431">
      <w:pPr>
        <w:ind w:left="360"/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The Chinese employee…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didn’t give you any genuinely relevant information. He tried to downplay the conflict and expressed that he was confident everything would return to normal.</w:t>
      </w:r>
    </w:p>
    <w:p w:rsidR="00707431" w:rsidRDefault="00707431">
      <w:pPr>
        <w:spacing w:line="259" w:lineRule="auto"/>
        <w:jc w:val="left"/>
        <w:rPr>
          <w:rFonts w:ascii="Nunito Light" w:hAnsi="Nunito Light" w:cs="Arial"/>
          <w:sz w:val="22"/>
          <w:lang w:val="en-GB"/>
        </w:rPr>
      </w:pPr>
      <w:r>
        <w:rPr>
          <w:rFonts w:ascii="Nunito Light" w:hAnsi="Nunito Light" w:cs="Arial"/>
          <w:sz w:val="22"/>
          <w:lang w:val="en-GB"/>
        </w:rPr>
        <w:br w:type="page"/>
      </w:r>
    </w:p>
    <w:p w:rsidR="00707431" w:rsidRPr="00707431" w:rsidRDefault="00707431" w:rsidP="00707431">
      <w:pPr>
        <w:ind w:left="360"/>
        <w:jc w:val="left"/>
        <w:rPr>
          <w:rFonts w:ascii="Nunito Light" w:hAnsi="Nunito Light" w:cs="Arial"/>
          <w:sz w:val="22"/>
          <w:lang w:val="en-GB"/>
        </w:rPr>
      </w:pPr>
    </w:p>
    <w:p w:rsidR="00707431" w:rsidRPr="00707431" w:rsidRDefault="00707431" w:rsidP="00707431">
      <w:pPr>
        <w:ind w:left="360"/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The Austrian engineer…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>supports the point of view of the Americans. He says he has tried several times to talk to the Germans in order to convince them to give the other perspective a chance. He thought they would be more receptive, especially when given the opportunity to discuss in their own language. However, he say</w:t>
      </w:r>
      <w:r w:rsidR="00AF60C4">
        <w:rPr>
          <w:rFonts w:ascii="Nunito Light" w:hAnsi="Nunito Light" w:cs="Arial"/>
          <w:sz w:val="22"/>
          <w:lang w:val="en-GB"/>
        </w:rPr>
        <w:t>s the Germans “are like a wall”.</w:t>
      </w:r>
    </w:p>
    <w:p w:rsidR="00707431" w:rsidRPr="00707431" w:rsidRDefault="00707431" w:rsidP="00707431">
      <w:pPr>
        <w:jc w:val="left"/>
        <w:rPr>
          <w:rFonts w:ascii="Nunito Light" w:hAnsi="Nunito Light" w:cs="Arial"/>
          <w:sz w:val="22"/>
          <w:lang w:val="en-GB"/>
        </w:rPr>
      </w:pPr>
    </w:p>
    <w:p w:rsidR="00707431" w:rsidRPr="00707431" w:rsidRDefault="00707431" w:rsidP="00707431">
      <w:pPr>
        <w:jc w:val="left"/>
        <w:rPr>
          <w:rFonts w:ascii="Nunito Light" w:hAnsi="Nunito Light" w:cs="Arial"/>
          <w:b/>
          <w:sz w:val="22"/>
          <w:lang w:val="en-GB"/>
        </w:rPr>
      </w:pPr>
      <w:r w:rsidRPr="00707431">
        <w:rPr>
          <w:rFonts w:ascii="Nunito Light" w:hAnsi="Nunito Light" w:cs="Arial"/>
          <w:b/>
          <w:sz w:val="22"/>
          <w:lang w:val="en-GB"/>
        </w:rPr>
        <w:t>Your task</w:t>
      </w:r>
      <w:r w:rsidR="00AF60C4">
        <w:rPr>
          <w:rFonts w:ascii="Nunito Light" w:hAnsi="Nunito Light" w:cs="Arial"/>
          <w:b/>
          <w:sz w:val="22"/>
          <w:lang w:val="en-GB"/>
        </w:rPr>
        <w:t xml:space="preserve"> as an intercultural team-building consultant</w:t>
      </w:r>
    </w:p>
    <w:p w:rsidR="00707431" w:rsidRP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 xml:space="preserve">Identify typical intercultural dynamics of this team as they can be deduced from the </w:t>
      </w:r>
      <w:r w:rsidR="00AF60C4">
        <w:rPr>
          <w:rFonts w:ascii="Nunito Light" w:hAnsi="Nunito Light" w:cs="Arial"/>
          <w:sz w:val="22"/>
          <w:lang w:val="en-GB"/>
        </w:rPr>
        <w:t>information you have</w:t>
      </w:r>
      <w:r w:rsidRPr="00707431">
        <w:rPr>
          <w:rFonts w:ascii="Nunito Light" w:hAnsi="Nunito Light" w:cs="Arial"/>
          <w:sz w:val="22"/>
          <w:lang w:val="en-GB"/>
        </w:rPr>
        <w:t>.</w:t>
      </w:r>
    </w:p>
    <w:p w:rsidR="00707431" w:rsidRDefault="00707431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 w:rsidRPr="00707431">
        <w:rPr>
          <w:rFonts w:ascii="Nunito Light" w:hAnsi="Nunito Light" w:cs="Arial"/>
          <w:sz w:val="22"/>
          <w:lang w:val="en-GB"/>
        </w:rPr>
        <w:t xml:space="preserve">Make suggestions </w:t>
      </w:r>
      <w:r w:rsidR="0039645E">
        <w:rPr>
          <w:rFonts w:ascii="Nunito Light" w:hAnsi="Nunito Light" w:cs="Arial"/>
          <w:sz w:val="22"/>
          <w:lang w:val="en-GB"/>
        </w:rPr>
        <w:t>for (</w:t>
      </w:r>
      <w:r w:rsidRPr="00707431">
        <w:rPr>
          <w:rFonts w:ascii="Nunito Light" w:hAnsi="Nunito Light" w:cs="Arial"/>
          <w:sz w:val="22"/>
          <w:lang w:val="en-GB"/>
        </w:rPr>
        <w:t>of</w:t>
      </w:r>
      <w:r w:rsidR="0039645E">
        <w:rPr>
          <w:rFonts w:ascii="Nunito Light" w:hAnsi="Nunito Light" w:cs="Arial"/>
          <w:sz w:val="22"/>
          <w:lang w:val="en-GB"/>
        </w:rPr>
        <w:t>)</w:t>
      </w:r>
      <w:r w:rsidRPr="00707431">
        <w:rPr>
          <w:rFonts w:ascii="Nunito Light" w:hAnsi="Nunito Light" w:cs="Arial"/>
          <w:sz w:val="22"/>
          <w:lang w:val="en-GB"/>
        </w:rPr>
        <w:t xml:space="preserve"> actions/measures in order to change the dynamic and encourage synergetic cooperation within the team.</w:t>
      </w:r>
    </w:p>
    <w:p w:rsidR="00AF60C4" w:rsidRPr="00707431" w:rsidRDefault="00AF60C4" w:rsidP="00707431">
      <w:pPr>
        <w:pStyle w:val="Listenabsatz"/>
        <w:numPr>
          <w:ilvl w:val="0"/>
          <w:numId w:val="2"/>
        </w:numPr>
        <w:jc w:val="left"/>
        <w:rPr>
          <w:rFonts w:ascii="Nunito Light" w:hAnsi="Nunito Light" w:cs="Arial"/>
          <w:sz w:val="22"/>
          <w:lang w:val="en-GB"/>
        </w:rPr>
      </w:pPr>
      <w:r>
        <w:rPr>
          <w:rFonts w:ascii="Nunito Light" w:hAnsi="Nunito Light" w:cs="Arial"/>
          <w:sz w:val="22"/>
          <w:lang w:val="en-GB"/>
        </w:rPr>
        <w:t>As a preparation develop value squares</w:t>
      </w:r>
      <w:r w:rsidR="0039645E">
        <w:rPr>
          <w:rFonts w:ascii="Nunito Light" w:hAnsi="Nunito Light" w:cs="Arial"/>
          <w:sz w:val="22"/>
          <w:lang w:val="en-GB"/>
        </w:rPr>
        <w:t>.</w:t>
      </w:r>
    </w:p>
    <w:p w:rsidR="00707431" w:rsidRPr="00D10832" w:rsidRDefault="00707431" w:rsidP="00707431">
      <w:pPr>
        <w:rPr>
          <w:rFonts w:ascii="Nunito Light" w:hAnsi="Nunito Light"/>
          <w:sz w:val="22"/>
          <w:lang w:val="en-US"/>
        </w:rPr>
      </w:pPr>
    </w:p>
    <w:p w:rsidR="002F0083" w:rsidRPr="00707431" w:rsidRDefault="002F0083">
      <w:pPr>
        <w:rPr>
          <w:rFonts w:ascii="Nunito Light" w:hAnsi="Nunito Light"/>
          <w:sz w:val="22"/>
          <w:lang w:val="en-GB"/>
        </w:rPr>
      </w:pPr>
    </w:p>
    <w:p w:rsidR="00AB13D6" w:rsidRPr="00707431" w:rsidRDefault="00AB13D6" w:rsidP="00AB13D6">
      <w:pPr>
        <w:rPr>
          <w:rFonts w:ascii="Nunito Light" w:hAnsi="Nunito Light"/>
          <w:i/>
          <w:sz w:val="22"/>
          <w:lang w:val="en-GB"/>
        </w:rPr>
      </w:pPr>
    </w:p>
    <w:sectPr w:rsidR="00AB13D6" w:rsidRPr="00707431" w:rsidSect="003D6431">
      <w:footerReference w:type="default" r:id="rId8"/>
      <w:footerReference w:type="firs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63" w:rsidRDefault="00AD5763" w:rsidP="002271F1">
      <w:pPr>
        <w:spacing w:after="0" w:line="240" w:lineRule="auto"/>
      </w:pPr>
      <w:r>
        <w:separator/>
      </w:r>
    </w:p>
  </w:endnote>
  <w:endnote w:type="continuationSeparator" w:id="0">
    <w:p w:rsidR="00AD5763" w:rsidRDefault="00AD5763" w:rsidP="0022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Light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1" w:rsidRDefault="002271F1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46D7582" wp14:editId="2641EA99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793750" cy="622935"/>
          <wp:effectExtent l="0" t="0" r="6350" b="5715"/>
          <wp:wrapNone/>
          <wp:docPr id="3" name="Bild 1" descr="edu%20box%20logo%20rgb%20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%20box%20logo%20rgb%20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1" w:rsidRDefault="002271F1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291B430" wp14:editId="1ABA6ADC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793750" cy="622935"/>
          <wp:effectExtent l="0" t="0" r="6350" b="5715"/>
          <wp:wrapNone/>
          <wp:docPr id="1" name="Bild 1" descr="edu%20box%20logo%20rgb%20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%20box%20logo%20rgb%20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1F1" w:rsidRDefault="002271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63" w:rsidRDefault="00AD5763" w:rsidP="002271F1">
      <w:pPr>
        <w:spacing w:after="0" w:line="240" w:lineRule="auto"/>
      </w:pPr>
      <w:r>
        <w:separator/>
      </w:r>
    </w:p>
  </w:footnote>
  <w:footnote w:type="continuationSeparator" w:id="0">
    <w:p w:rsidR="00AD5763" w:rsidRDefault="00AD5763" w:rsidP="0022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425E7"/>
    <w:multiLevelType w:val="hybridMultilevel"/>
    <w:tmpl w:val="C4EE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63B2E"/>
    <w:multiLevelType w:val="hybridMultilevel"/>
    <w:tmpl w:val="0A3E4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E5"/>
    <w:rsid w:val="000C3CF3"/>
    <w:rsid w:val="00100827"/>
    <w:rsid w:val="002271F1"/>
    <w:rsid w:val="00252D9F"/>
    <w:rsid w:val="002C06B3"/>
    <w:rsid w:val="002F0083"/>
    <w:rsid w:val="0033561A"/>
    <w:rsid w:val="00363189"/>
    <w:rsid w:val="00371EE5"/>
    <w:rsid w:val="003835E8"/>
    <w:rsid w:val="003844EE"/>
    <w:rsid w:val="0039645E"/>
    <w:rsid w:val="003D6431"/>
    <w:rsid w:val="004F065A"/>
    <w:rsid w:val="00563734"/>
    <w:rsid w:val="005933DA"/>
    <w:rsid w:val="0059512F"/>
    <w:rsid w:val="005955B4"/>
    <w:rsid w:val="005D4717"/>
    <w:rsid w:val="005E5928"/>
    <w:rsid w:val="005F7D21"/>
    <w:rsid w:val="00637883"/>
    <w:rsid w:val="00707431"/>
    <w:rsid w:val="007612C1"/>
    <w:rsid w:val="007B1421"/>
    <w:rsid w:val="00833C1E"/>
    <w:rsid w:val="00846ED6"/>
    <w:rsid w:val="00863A0E"/>
    <w:rsid w:val="00870D0A"/>
    <w:rsid w:val="008F584C"/>
    <w:rsid w:val="00987174"/>
    <w:rsid w:val="00A53BC4"/>
    <w:rsid w:val="00AB13D6"/>
    <w:rsid w:val="00AD5763"/>
    <w:rsid w:val="00AF60C4"/>
    <w:rsid w:val="00B4740F"/>
    <w:rsid w:val="00B546E5"/>
    <w:rsid w:val="00BA01D2"/>
    <w:rsid w:val="00BB1138"/>
    <w:rsid w:val="00BC5687"/>
    <w:rsid w:val="00C116A2"/>
    <w:rsid w:val="00C51EA8"/>
    <w:rsid w:val="00CD7E8E"/>
    <w:rsid w:val="00D10832"/>
    <w:rsid w:val="00D860AE"/>
    <w:rsid w:val="00DE70C5"/>
    <w:rsid w:val="00E77A57"/>
    <w:rsid w:val="00EB2C3C"/>
    <w:rsid w:val="00EE599D"/>
    <w:rsid w:val="00F84B30"/>
    <w:rsid w:val="00F92658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832E1-041C-439C-A67E-9C48647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17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6ED6"/>
    <w:pPr>
      <w:ind w:left="720"/>
      <w:contextualSpacing/>
    </w:pPr>
  </w:style>
  <w:style w:type="character" w:customStyle="1" w:styleId="doilink">
    <w:name w:val="doi_link"/>
    <w:basedOn w:val="Absatz-Standardschriftart"/>
    <w:rsid w:val="00AB13D6"/>
  </w:style>
  <w:style w:type="paragraph" w:styleId="Kopfzeile">
    <w:name w:val="header"/>
    <w:basedOn w:val="Standard"/>
    <w:link w:val="KopfzeileZchn"/>
    <w:uiPriority w:val="99"/>
    <w:unhideWhenUsed/>
    <w:rsid w:val="0022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1F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2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1F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52D9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0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building</dc:title>
  <dc:subject/>
  <dc:creator>Prof. Dr. Javier Montiel; Javier Montiel</dc:creator>
  <cp:keywords/>
  <dc:description/>
  <cp:lastModifiedBy>haw</cp:lastModifiedBy>
  <cp:revision>4</cp:revision>
  <dcterms:created xsi:type="dcterms:W3CDTF">2018-11-19T12:22:00Z</dcterms:created>
  <dcterms:modified xsi:type="dcterms:W3CDTF">2018-11-24T05:31:00Z</dcterms:modified>
</cp:coreProperties>
</file>